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06" w:rsidRPr="001818C0" w:rsidRDefault="00057210">
      <w:pPr>
        <w:pStyle w:val="a4"/>
        <w:ind w:firstLine="0"/>
        <w:jc w:val="center"/>
        <w:rPr>
          <w:b/>
          <w:bCs/>
        </w:rPr>
      </w:pPr>
      <w:r w:rsidRPr="00057210">
        <w:rPr>
          <w:noProof/>
          <w:lang w:val="ru-RU"/>
        </w:rPr>
        <w:pict>
          <v:line id="Line 6" o:spid="_x0000_s1026" style="position:absolute;left:0;text-align:left;z-index:251655168;visibility:visible" from="-18.7pt,81pt" to="514.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HoEgIAACk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" strokeweight="1.5pt"/>
        </w:pict>
      </w:r>
      <w:r w:rsidRPr="00057210">
        <w:rPr>
          <w:noProof/>
          <w:lang w:val="ru-RU"/>
        </w:rPr>
        <w:pict>
          <v:shapetype id="_x0000_t202" coordsize="21600,21600" o:spt="202" path="m,l,21600r21600,l21600,xe">
            <v:stroke joinstyle="miter"/>
            <v:path gradientshapeok="t" o:connecttype="rect"/>
          </v:shapetype>
          <v:shape id="Text Box 19" o:spid="_x0000_s1032" type="#_x0000_t202" style="position:absolute;left:0;text-align:left;margin-left:149.6pt;margin-top:-13.55pt;width:374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mtQIAALs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" o:allowincell="f" filled="f" stroked="f">
            <v:textbox>
              <w:txbxContent>
                <w:p w:rsidR="002A354D" w:rsidRDefault="00057210" w:rsidP="00124C7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9.8pt;height:20.4pt" strokecolor="#036">
                        <v:shadow color="#868686"/>
                        <v:textpath style="font-family:&quot;Times New Roman&quot;;font-size:18pt;v-text-kern:t" trim="t" fitpath="t" string="ТОВАРИСТВО З ОБМЕЖЕНОЮ ВІДПОВІДАЛЬНІСТЮ &quot;АУДИТОРСЬКА КОМПАНІЯ"/>
                      </v:shape>
                    </w:pict>
                  </w:r>
                  <w:r w:rsidRPr="00057210">
                    <w:rPr>
                      <w:lang w:val="en-US"/>
                    </w:rPr>
                    <w:pict>
                      <v:shape id="_x0000_i1027" type="#_x0000_t136" style="width:330.8pt;height:36pt" fillcolor="#369" stroked="f">
                        <v:fill r:id="rId8" o:title=""/>
                        <v:stroke r:id="rId8" o:title=""/>
                        <v:shadow on="t" color="#b2b2b2" opacity="52429f" offset="3pt"/>
                        <v:textpath style="font-family:&quot;Times New Roman&quot;;v-text-kern:t" trim="t" fitpath="t" string="&quot;ЗЕЛЛЕР&quot;"/>
                      </v:shape>
                    </w:pict>
                  </w:r>
                </w:p>
                <w:p w:rsidR="002A354D" w:rsidRDefault="002A354D" w:rsidP="00124C77">
                  <w:pPr>
                    <w:pStyle w:val="a7"/>
                    <w:spacing w:before="0"/>
                    <w:jc w:val="center"/>
                    <w:rPr>
                      <w:i/>
                      <w:color w:val="008080"/>
                      <w:sz w:val="18"/>
                    </w:rPr>
                  </w:pPr>
                  <w:r>
                    <w:rPr>
                      <w:i/>
                      <w:color w:val="008080"/>
                      <w:sz w:val="18"/>
                    </w:rPr>
                    <w:t>Свідоцтво про внесення до Реєстру суб’єктів аудиторської діяльності № 2904,</w:t>
                  </w:r>
                  <w:r>
                    <w:rPr>
                      <w:i/>
                      <w:color w:val="008080"/>
                      <w:sz w:val="18"/>
                    </w:rPr>
                    <w:br/>
                    <w:t xml:space="preserve"> видане за  рішенням Аудиторської палати України № 109 від 23.04.2002 року</w:t>
                  </w:r>
                </w:p>
                <w:p w:rsidR="002A354D" w:rsidRDefault="002A354D" w:rsidP="00124C77">
                  <w:pPr>
                    <w:jc w:val="center"/>
                  </w:pPr>
                </w:p>
              </w:txbxContent>
            </v:textbox>
            <w10:wrap type="square"/>
          </v:shape>
        </w:pict>
      </w:r>
      <w:r w:rsidR="00CA4EDF">
        <w:rPr>
          <w:noProof/>
          <w:lang w:eastAsia="uk-UA"/>
        </w:rPr>
        <w:drawing>
          <wp:anchor distT="0" distB="0" distL="114300" distR="114300" simplePos="0" relativeHeight="251657216" behindDoc="0" locked="0" layoutInCell="0" allowOverlap="1">
            <wp:simplePos x="0" y="0"/>
            <wp:positionH relativeFrom="column">
              <wp:posOffset>-356235</wp:posOffset>
            </wp:positionH>
            <wp:positionV relativeFrom="paragraph">
              <wp:posOffset>-172085</wp:posOffset>
            </wp:positionV>
            <wp:extent cx="2286000" cy="1043940"/>
            <wp:effectExtent l="0" t="0" r="0" b="3810"/>
            <wp:wrapSquare wrapText="bothSides"/>
            <wp:docPr id="18" name="Рисунок 18" descr="ak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ko-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043940"/>
                    </a:xfrm>
                    <a:prstGeom prst="rect">
                      <a:avLst/>
                    </a:prstGeom>
                    <a:noFill/>
                  </pic:spPr>
                </pic:pic>
              </a:graphicData>
            </a:graphic>
          </wp:anchor>
        </w:drawing>
      </w:r>
    </w:p>
    <w:p w:rsidR="00BE1406" w:rsidRPr="001818C0" w:rsidRDefault="00BE1406">
      <w:pPr>
        <w:pStyle w:val="a4"/>
        <w:ind w:firstLine="0"/>
        <w:jc w:val="center"/>
        <w:rPr>
          <w:rFonts w:ascii="Times New Roman" w:hAnsi="Times New Roman"/>
          <w:sz w:val="27"/>
          <w:szCs w:val="27"/>
        </w:rPr>
      </w:pPr>
    </w:p>
    <w:p w:rsidR="00BE1406" w:rsidRPr="001818C0" w:rsidRDefault="00BE1406">
      <w:pPr>
        <w:pStyle w:val="a4"/>
        <w:ind w:firstLine="0"/>
        <w:jc w:val="center"/>
        <w:rPr>
          <w:rFonts w:ascii="Times New Roman" w:hAnsi="Times New Roman"/>
          <w:sz w:val="27"/>
          <w:szCs w:val="27"/>
        </w:rPr>
      </w:pPr>
    </w:p>
    <w:p w:rsidR="00BE1406" w:rsidRPr="001818C0" w:rsidRDefault="00BE1406">
      <w:pPr>
        <w:pStyle w:val="a4"/>
        <w:ind w:firstLine="0"/>
        <w:jc w:val="center"/>
        <w:rPr>
          <w:rFonts w:ascii="Times New Roman" w:hAnsi="Times New Roman"/>
          <w:sz w:val="27"/>
          <w:szCs w:val="27"/>
        </w:rPr>
      </w:pPr>
    </w:p>
    <w:p w:rsidR="00BE1406" w:rsidRPr="001818C0" w:rsidRDefault="00BE1406">
      <w:pPr>
        <w:rPr>
          <w:rFonts w:ascii="Times New Roman" w:hAnsi="Times New Roman"/>
          <w:sz w:val="27"/>
          <w:szCs w:val="27"/>
        </w:rPr>
      </w:pPr>
    </w:p>
    <w:p w:rsidR="00BE1406" w:rsidRPr="001818C0" w:rsidRDefault="00BE1406">
      <w:pPr>
        <w:rPr>
          <w:rFonts w:ascii="Times New Roman" w:hAnsi="Times New Roman"/>
          <w:sz w:val="27"/>
          <w:szCs w:val="27"/>
        </w:rPr>
      </w:pPr>
    </w:p>
    <w:p w:rsidR="00BE1406" w:rsidRPr="001818C0" w:rsidRDefault="00BE1406">
      <w:pPr>
        <w:rPr>
          <w:rFonts w:ascii="Times New Roman" w:hAnsi="Times New Roman"/>
          <w:sz w:val="27"/>
          <w:szCs w:val="27"/>
        </w:rPr>
      </w:pPr>
    </w:p>
    <w:p w:rsidR="00BE1406" w:rsidRPr="001818C0" w:rsidRDefault="00BE1406">
      <w:pPr>
        <w:rPr>
          <w:rFonts w:ascii="Times New Roman" w:hAnsi="Times New Roman"/>
          <w:sz w:val="27"/>
          <w:szCs w:val="27"/>
        </w:rPr>
      </w:pPr>
    </w:p>
    <w:p w:rsidR="00BE1406" w:rsidRPr="001818C0" w:rsidRDefault="00BE1406">
      <w:pPr>
        <w:rPr>
          <w:rFonts w:ascii="Times New Roman" w:hAnsi="Times New Roman"/>
          <w:sz w:val="27"/>
          <w:szCs w:val="27"/>
        </w:rPr>
      </w:pPr>
    </w:p>
    <w:p w:rsidR="00BE1406" w:rsidRPr="001818C0" w:rsidRDefault="00BE1406">
      <w:pPr>
        <w:rPr>
          <w:rFonts w:ascii="Times New Roman" w:hAnsi="Times New Roman"/>
          <w:sz w:val="27"/>
          <w:szCs w:val="27"/>
        </w:rPr>
      </w:pPr>
    </w:p>
    <w:p w:rsidR="00124C77" w:rsidRPr="001818C0" w:rsidRDefault="00124C77">
      <w:pPr>
        <w:rPr>
          <w:rFonts w:ascii="Times New Roman" w:hAnsi="Times New Roman"/>
          <w:sz w:val="27"/>
          <w:szCs w:val="27"/>
        </w:rPr>
      </w:pPr>
    </w:p>
    <w:p w:rsidR="00BE1406" w:rsidRPr="001818C0" w:rsidRDefault="00BE1406">
      <w:pPr>
        <w:spacing w:before="0"/>
        <w:jc w:val="center"/>
        <w:outlineLvl w:val="0"/>
        <w:rPr>
          <w:rFonts w:ascii="Times New Roman" w:hAnsi="Times New Roman"/>
          <w:sz w:val="28"/>
        </w:rPr>
      </w:pPr>
      <w:r w:rsidRPr="001818C0">
        <w:rPr>
          <w:rFonts w:ascii="Times New Roman" w:hAnsi="Times New Roman"/>
          <w:b/>
          <w:sz w:val="56"/>
        </w:rPr>
        <w:t>АУДИТОРСЬКИЙ ВИСНОВОК</w:t>
      </w:r>
    </w:p>
    <w:p w:rsidR="00747B1B" w:rsidRPr="001818C0" w:rsidRDefault="00747B1B" w:rsidP="00747B1B">
      <w:pPr>
        <w:spacing w:before="0"/>
        <w:jc w:val="center"/>
        <w:rPr>
          <w:rFonts w:ascii="Times New Roman" w:hAnsi="Times New Roman"/>
          <w:b/>
          <w:sz w:val="28"/>
          <w:szCs w:val="28"/>
        </w:rPr>
      </w:pPr>
      <w:r w:rsidRPr="001818C0">
        <w:rPr>
          <w:rFonts w:ascii="Times New Roman" w:hAnsi="Times New Roman"/>
          <w:b/>
          <w:sz w:val="28"/>
          <w:szCs w:val="28"/>
        </w:rPr>
        <w:t>(ЗВІТ НЕЗАЛЕЖНОГО АУДИТОРА)</w:t>
      </w:r>
    </w:p>
    <w:p w:rsidR="00BE1406" w:rsidRPr="001818C0" w:rsidRDefault="00747B1B" w:rsidP="00747B1B">
      <w:pPr>
        <w:spacing w:before="0"/>
        <w:jc w:val="center"/>
        <w:rPr>
          <w:rFonts w:ascii="Times New Roman" w:hAnsi="Times New Roman"/>
          <w:b/>
          <w:sz w:val="28"/>
          <w:szCs w:val="28"/>
        </w:rPr>
      </w:pPr>
      <w:r w:rsidRPr="001818C0">
        <w:rPr>
          <w:rFonts w:ascii="Times New Roman" w:hAnsi="Times New Roman"/>
          <w:b/>
          <w:sz w:val="28"/>
          <w:szCs w:val="28"/>
        </w:rPr>
        <w:t>ЩОДО РІЧНОЇ ФІНАНСОВОЇ ЗВІТНОСТІ</w:t>
      </w:r>
    </w:p>
    <w:p w:rsidR="00EE61BF" w:rsidRPr="001818C0" w:rsidRDefault="00EE61BF" w:rsidP="00EE61BF">
      <w:pPr>
        <w:spacing w:before="0"/>
        <w:jc w:val="center"/>
        <w:rPr>
          <w:rFonts w:ascii="Times New Roman" w:hAnsi="Times New Roman"/>
          <w:b/>
          <w:sz w:val="28"/>
          <w:szCs w:val="28"/>
          <w:u w:val="single"/>
        </w:rPr>
      </w:pPr>
      <w:r w:rsidRPr="001818C0">
        <w:rPr>
          <w:rFonts w:ascii="Times New Roman" w:hAnsi="Times New Roman"/>
          <w:b/>
          <w:sz w:val="28"/>
          <w:szCs w:val="28"/>
          <w:u w:val="single"/>
        </w:rPr>
        <w:t>ТОВАРИСТВА З ОБМЕЖЕНОЮ ВІДПОВІДАЛЬНІСТЮ</w:t>
      </w:r>
    </w:p>
    <w:p w:rsidR="00976A2B" w:rsidRPr="001818C0" w:rsidRDefault="004721D8" w:rsidP="00EE61BF">
      <w:pPr>
        <w:spacing w:before="0"/>
        <w:jc w:val="center"/>
        <w:rPr>
          <w:rFonts w:ascii="Times New Roman" w:hAnsi="Times New Roman"/>
          <w:b/>
          <w:sz w:val="40"/>
          <w:szCs w:val="40"/>
          <w:u w:val="single"/>
        </w:rPr>
      </w:pPr>
      <w:r w:rsidRPr="001818C0">
        <w:rPr>
          <w:rFonts w:ascii="Times New Roman" w:hAnsi="Times New Roman"/>
          <w:b/>
          <w:sz w:val="40"/>
          <w:szCs w:val="40"/>
          <w:u w:val="single"/>
        </w:rPr>
        <w:t>«НМТ ІНВЕСТМЕНТС»</w:t>
      </w:r>
    </w:p>
    <w:p w:rsidR="00EE61BF" w:rsidRPr="001818C0" w:rsidRDefault="00EE61BF" w:rsidP="00EE61BF">
      <w:pPr>
        <w:spacing w:before="0"/>
        <w:jc w:val="center"/>
        <w:rPr>
          <w:rFonts w:ascii="Times New Roman" w:hAnsi="Times New Roman"/>
          <w:b/>
          <w:sz w:val="28"/>
          <w:szCs w:val="28"/>
          <w:u w:val="single"/>
        </w:rPr>
      </w:pPr>
      <w:r w:rsidRPr="001818C0">
        <w:rPr>
          <w:rFonts w:ascii="Times New Roman" w:hAnsi="Times New Roman"/>
          <w:b/>
          <w:sz w:val="28"/>
          <w:szCs w:val="28"/>
          <w:u w:val="single"/>
        </w:rPr>
        <w:t xml:space="preserve">КОД ЗА ЄДРПОУ </w:t>
      </w:r>
      <w:r w:rsidR="004721D8" w:rsidRPr="001818C0">
        <w:rPr>
          <w:rFonts w:ascii="Times New Roman" w:hAnsi="Times New Roman"/>
          <w:b/>
          <w:sz w:val="28"/>
          <w:szCs w:val="28"/>
          <w:u w:val="single"/>
        </w:rPr>
        <w:t>33234889</w:t>
      </w:r>
    </w:p>
    <w:p w:rsidR="00BE1406" w:rsidRPr="001818C0" w:rsidRDefault="00BE1406">
      <w:pPr>
        <w:jc w:val="center"/>
        <w:outlineLvl w:val="0"/>
        <w:rPr>
          <w:rFonts w:ascii="Times New Roman" w:hAnsi="Times New Roman"/>
          <w:sz w:val="28"/>
        </w:rPr>
      </w:pPr>
      <w:r w:rsidRPr="001818C0">
        <w:rPr>
          <w:rFonts w:ascii="Times New Roman" w:hAnsi="Times New Roman"/>
          <w:b/>
          <w:sz w:val="28"/>
          <w:szCs w:val="28"/>
        </w:rPr>
        <w:t>станом на 31 грудня 201</w:t>
      </w:r>
      <w:r w:rsidR="001934EB" w:rsidRPr="001818C0">
        <w:rPr>
          <w:rFonts w:ascii="Times New Roman" w:hAnsi="Times New Roman"/>
          <w:b/>
          <w:sz w:val="28"/>
          <w:szCs w:val="28"/>
        </w:rPr>
        <w:t>6</w:t>
      </w:r>
      <w:r w:rsidRPr="001818C0">
        <w:rPr>
          <w:rFonts w:ascii="Times New Roman" w:hAnsi="Times New Roman"/>
          <w:b/>
          <w:sz w:val="28"/>
          <w:szCs w:val="28"/>
        </w:rPr>
        <w:t xml:space="preserve"> року</w:t>
      </w:r>
    </w:p>
    <w:p w:rsidR="00BE1406" w:rsidRPr="001818C0" w:rsidRDefault="00BE1406">
      <w:pPr>
        <w:rPr>
          <w:rFonts w:ascii="Times New Roman" w:hAnsi="Times New Roman"/>
          <w:sz w:val="28"/>
        </w:rPr>
      </w:pPr>
    </w:p>
    <w:p w:rsidR="00BE1406" w:rsidRPr="001818C0" w:rsidRDefault="00BE1406">
      <w:pPr>
        <w:rPr>
          <w:rFonts w:ascii="Times New Roman" w:hAnsi="Times New Roman"/>
          <w:sz w:val="28"/>
        </w:rPr>
      </w:pPr>
    </w:p>
    <w:p w:rsidR="00BE1406" w:rsidRPr="001818C0" w:rsidRDefault="00BE1406">
      <w:pPr>
        <w:rPr>
          <w:rFonts w:ascii="Times New Roman" w:hAnsi="Times New Roman"/>
          <w:sz w:val="28"/>
        </w:rPr>
      </w:pPr>
    </w:p>
    <w:p w:rsidR="00BE1406" w:rsidRPr="001818C0" w:rsidRDefault="00BE1406">
      <w:pPr>
        <w:rPr>
          <w:rFonts w:ascii="Times New Roman" w:hAnsi="Times New Roman"/>
          <w:sz w:val="28"/>
        </w:rPr>
      </w:pPr>
    </w:p>
    <w:p w:rsidR="00BE1406" w:rsidRPr="001818C0" w:rsidRDefault="00BE1406">
      <w:pPr>
        <w:jc w:val="center"/>
        <w:rPr>
          <w:rFonts w:ascii="Times New Roman" w:hAnsi="Times New Roman"/>
          <w:sz w:val="28"/>
        </w:rPr>
      </w:pPr>
    </w:p>
    <w:p w:rsidR="00BE1406" w:rsidRPr="001818C0" w:rsidRDefault="00BE1406">
      <w:pPr>
        <w:jc w:val="center"/>
        <w:rPr>
          <w:rFonts w:ascii="Times New Roman" w:hAnsi="Times New Roman"/>
          <w:sz w:val="28"/>
        </w:rPr>
      </w:pPr>
    </w:p>
    <w:p w:rsidR="00BE1406" w:rsidRPr="001818C0" w:rsidRDefault="00BE1406">
      <w:pPr>
        <w:jc w:val="center"/>
        <w:rPr>
          <w:rFonts w:ascii="Times New Roman" w:hAnsi="Times New Roman"/>
          <w:sz w:val="28"/>
        </w:rPr>
      </w:pPr>
    </w:p>
    <w:p w:rsidR="00BE1406" w:rsidRPr="001818C0" w:rsidRDefault="00BE1406">
      <w:pPr>
        <w:jc w:val="center"/>
        <w:rPr>
          <w:rFonts w:ascii="Times New Roman" w:hAnsi="Times New Roman"/>
          <w:sz w:val="28"/>
        </w:rPr>
      </w:pPr>
    </w:p>
    <w:p w:rsidR="00BE1406" w:rsidRPr="001818C0" w:rsidRDefault="00BE1406">
      <w:pPr>
        <w:jc w:val="center"/>
        <w:rPr>
          <w:rFonts w:ascii="Times New Roman" w:hAnsi="Times New Roman"/>
          <w:sz w:val="28"/>
        </w:rPr>
      </w:pPr>
    </w:p>
    <w:p w:rsidR="004721D8" w:rsidRPr="001818C0" w:rsidRDefault="004721D8">
      <w:pPr>
        <w:jc w:val="center"/>
        <w:rPr>
          <w:rFonts w:ascii="Times New Roman" w:hAnsi="Times New Roman"/>
          <w:sz w:val="28"/>
        </w:rPr>
      </w:pPr>
    </w:p>
    <w:p w:rsidR="004721D8" w:rsidRPr="001818C0" w:rsidRDefault="004721D8">
      <w:pPr>
        <w:jc w:val="center"/>
        <w:rPr>
          <w:rFonts w:ascii="Times New Roman" w:hAnsi="Times New Roman"/>
          <w:sz w:val="28"/>
        </w:rPr>
      </w:pPr>
    </w:p>
    <w:p w:rsidR="00BE1406" w:rsidRPr="001818C0" w:rsidRDefault="00BE1406">
      <w:pPr>
        <w:jc w:val="center"/>
        <w:rPr>
          <w:rFonts w:ascii="Times New Roman" w:hAnsi="Times New Roman"/>
        </w:rPr>
      </w:pPr>
      <w:r w:rsidRPr="001818C0">
        <w:rPr>
          <w:rFonts w:ascii="Times New Roman" w:hAnsi="Times New Roman"/>
        </w:rPr>
        <w:t>201</w:t>
      </w:r>
      <w:r w:rsidR="001934EB" w:rsidRPr="001818C0">
        <w:rPr>
          <w:rFonts w:ascii="Times New Roman" w:hAnsi="Times New Roman"/>
        </w:rPr>
        <w:t>7</w:t>
      </w:r>
      <w:r w:rsidRPr="001818C0">
        <w:rPr>
          <w:rFonts w:ascii="Times New Roman" w:hAnsi="Times New Roman"/>
        </w:rPr>
        <w:t xml:space="preserve"> рік</w:t>
      </w:r>
    </w:p>
    <w:p w:rsidR="00124C77" w:rsidRPr="001818C0" w:rsidRDefault="00124C77">
      <w:pPr>
        <w:ind w:firstLine="567"/>
        <w:jc w:val="center"/>
        <w:rPr>
          <w:rFonts w:ascii="Times New Roman" w:hAnsi="Times New Roman"/>
          <w:b/>
        </w:rPr>
      </w:pPr>
    </w:p>
    <w:p w:rsidR="00A4018C" w:rsidRPr="001818C0" w:rsidRDefault="00A4018C" w:rsidP="00A4018C">
      <w:pPr>
        <w:ind w:firstLine="567"/>
        <w:jc w:val="center"/>
        <w:rPr>
          <w:rFonts w:ascii="Times New Roman" w:hAnsi="Times New Roman"/>
        </w:rPr>
      </w:pPr>
      <w:r w:rsidRPr="001818C0">
        <w:rPr>
          <w:rFonts w:ascii="Times New Roman" w:hAnsi="Times New Roman"/>
        </w:rPr>
        <w:lastRenderedPageBreak/>
        <w:t>В аудиторському висновку відображено наступну інформацію:</w:t>
      </w:r>
    </w:p>
    <w:p w:rsidR="00A4018C" w:rsidRPr="001818C0" w:rsidRDefault="00A4018C" w:rsidP="00A4018C">
      <w:pPr>
        <w:rPr>
          <w:rFonts w:ascii="Times New Roman" w:hAnsi="Times New Roman"/>
        </w:rPr>
      </w:pPr>
      <w:r w:rsidRPr="001818C0">
        <w:rPr>
          <w:rFonts w:ascii="Times New Roman" w:hAnsi="Times New Roman"/>
        </w:rPr>
        <w:t>1. Основні положення</w:t>
      </w:r>
    </w:p>
    <w:p w:rsidR="00A4018C" w:rsidRPr="001818C0" w:rsidRDefault="00A4018C" w:rsidP="00A4018C">
      <w:pPr>
        <w:widowControl w:val="0"/>
        <w:shd w:val="clear" w:color="auto" w:fill="FFFFFF"/>
        <w:autoSpaceDE w:val="0"/>
        <w:autoSpaceDN w:val="0"/>
        <w:adjustRightInd w:val="0"/>
        <w:rPr>
          <w:rFonts w:ascii="Times New Roman" w:hAnsi="Times New Roman"/>
          <w:bCs/>
          <w:color w:val="000000"/>
        </w:rPr>
      </w:pPr>
      <w:r w:rsidRPr="001818C0">
        <w:rPr>
          <w:rFonts w:ascii="Times New Roman" w:hAnsi="Times New Roman"/>
          <w:bCs/>
          <w:color w:val="000000"/>
        </w:rPr>
        <w:t>2. Аудиторський висновок містить:</w:t>
      </w:r>
    </w:p>
    <w:p w:rsidR="00A4018C" w:rsidRPr="001818C0" w:rsidRDefault="00A4018C" w:rsidP="00A4018C">
      <w:pPr>
        <w:widowControl w:val="0"/>
        <w:shd w:val="clear" w:color="auto" w:fill="FFFFFF"/>
        <w:autoSpaceDE w:val="0"/>
        <w:autoSpaceDN w:val="0"/>
        <w:adjustRightInd w:val="0"/>
        <w:outlineLvl w:val="0"/>
        <w:rPr>
          <w:rFonts w:ascii="Times New Roman" w:hAnsi="Times New Roman"/>
        </w:rPr>
      </w:pPr>
      <w:r w:rsidRPr="001818C0">
        <w:rPr>
          <w:rFonts w:ascii="Times New Roman" w:hAnsi="Times New Roman"/>
          <w:bCs/>
          <w:color w:val="000000"/>
        </w:rPr>
        <w:t>2.1.</w:t>
      </w:r>
      <w:r w:rsidRPr="001818C0">
        <w:rPr>
          <w:rFonts w:ascii="Times New Roman" w:hAnsi="Times New Roman"/>
          <w:color w:val="000000"/>
        </w:rPr>
        <w:t xml:space="preserve"> </w:t>
      </w:r>
      <w:r w:rsidRPr="001818C0">
        <w:rPr>
          <w:rFonts w:ascii="Times New Roman" w:hAnsi="Times New Roman"/>
          <w:bCs/>
          <w:color w:val="000000"/>
        </w:rPr>
        <w:t>Адресат</w:t>
      </w:r>
    </w:p>
    <w:p w:rsidR="00A4018C" w:rsidRPr="001818C0" w:rsidRDefault="00A4018C" w:rsidP="00A4018C">
      <w:pPr>
        <w:shd w:val="clear" w:color="auto" w:fill="FFFFFF"/>
        <w:autoSpaceDE w:val="0"/>
        <w:autoSpaceDN w:val="0"/>
        <w:adjustRightInd w:val="0"/>
        <w:outlineLvl w:val="0"/>
        <w:rPr>
          <w:rFonts w:ascii="Times New Roman" w:hAnsi="Times New Roman"/>
          <w:bCs/>
          <w:color w:val="000000"/>
        </w:rPr>
      </w:pPr>
      <w:r w:rsidRPr="001818C0">
        <w:rPr>
          <w:rFonts w:ascii="Times New Roman" w:hAnsi="Times New Roman"/>
          <w:bCs/>
          <w:color w:val="000000"/>
        </w:rPr>
        <w:t>2.2.</w:t>
      </w:r>
      <w:r w:rsidRPr="001818C0">
        <w:rPr>
          <w:rFonts w:ascii="Times New Roman" w:hAnsi="Times New Roman"/>
          <w:color w:val="000000"/>
        </w:rPr>
        <w:t xml:space="preserve"> </w:t>
      </w:r>
      <w:r w:rsidRPr="001818C0">
        <w:rPr>
          <w:rFonts w:ascii="Times New Roman" w:hAnsi="Times New Roman"/>
          <w:bCs/>
          <w:color w:val="000000"/>
        </w:rPr>
        <w:t>Вступний параграф:</w:t>
      </w:r>
    </w:p>
    <w:p w:rsidR="00A4018C" w:rsidRPr="001818C0" w:rsidRDefault="00A4018C" w:rsidP="00A4018C">
      <w:pPr>
        <w:outlineLvl w:val="0"/>
        <w:rPr>
          <w:rFonts w:ascii="Times New Roman" w:hAnsi="Times New Roman"/>
        </w:rPr>
      </w:pPr>
      <w:r w:rsidRPr="001818C0">
        <w:rPr>
          <w:rFonts w:ascii="Times New Roman" w:hAnsi="Times New Roman"/>
          <w:szCs w:val="20"/>
        </w:rPr>
        <w:t>2.2.1. Основні відомості</w:t>
      </w:r>
      <w:r w:rsidRPr="001818C0">
        <w:rPr>
          <w:rFonts w:ascii="Peterburg" w:hAnsi="Peterburg"/>
          <w:szCs w:val="20"/>
        </w:rPr>
        <w:t xml:space="preserve"> про Товариство:</w:t>
      </w:r>
    </w:p>
    <w:p w:rsidR="00A4018C" w:rsidRPr="001818C0" w:rsidRDefault="00A4018C" w:rsidP="00A4018C">
      <w:pPr>
        <w:shd w:val="clear" w:color="auto" w:fill="FFFFFF"/>
        <w:autoSpaceDE w:val="0"/>
        <w:autoSpaceDN w:val="0"/>
        <w:adjustRightInd w:val="0"/>
        <w:outlineLvl w:val="0"/>
        <w:rPr>
          <w:rFonts w:ascii="Times New Roman" w:hAnsi="Times New Roman"/>
          <w:bCs/>
        </w:rPr>
      </w:pPr>
      <w:r w:rsidRPr="001818C0">
        <w:rPr>
          <w:rFonts w:ascii="Times New Roman" w:hAnsi="Times New Roman"/>
          <w:bCs/>
        </w:rPr>
        <w:t>2.2.2. Опис аудиторської перевірки та опис важливих аспектів облікової політики</w:t>
      </w:r>
    </w:p>
    <w:p w:rsidR="00A4018C" w:rsidRPr="001818C0" w:rsidRDefault="00A4018C" w:rsidP="00A4018C">
      <w:pPr>
        <w:shd w:val="clear" w:color="auto" w:fill="FFFFFF"/>
        <w:autoSpaceDE w:val="0"/>
        <w:autoSpaceDN w:val="0"/>
        <w:adjustRightInd w:val="0"/>
        <w:outlineLvl w:val="0"/>
        <w:rPr>
          <w:rFonts w:ascii="Times New Roman" w:hAnsi="Times New Roman"/>
          <w:bCs/>
        </w:rPr>
      </w:pPr>
      <w:r w:rsidRPr="001818C0">
        <w:rPr>
          <w:rFonts w:ascii="Times New Roman" w:hAnsi="Times New Roman"/>
          <w:bCs/>
        </w:rPr>
        <w:t xml:space="preserve">2.3. Опис відповідальності управлінського персоналу за підготовку та достовірне представлення фінансових звітів </w:t>
      </w:r>
    </w:p>
    <w:p w:rsidR="00A4018C" w:rsidRPr="001818C0" w:rsidRDefault="00A4018C" w:rsidP="00A4018C">
      <w:pPr>
        <w:shd w:val="clear" w:color="auto" w:fill="FFFFFF"/>
        <w:autoSpaceDE w:val="0"/>
        <w:autoSpaceDN w:val="0"/>
        <w:adjustRightInd w:val="0"/>
        <w:outlineLvl w:val="0"/>
        <w:rPr>
          <w:rFonts w:ascii="Peterburg" w:hAnsi="Peterburg"/>
          <w:bCs/>
          <w:szCs w:val="20"/>
        </w:rPr>
      </w:pPr>
      <w:r w:rsidRPr="001818C0">
        <w:rPr>
          <w:rFonts w:ascii="Times New Roman" w:hAnsi="Times New Roman"/>
        </w:rPr>
        <w:t xml:space="preserve">2.4. </w:t>
      </w:r>
      <w:r w:rsidRPr="001818C0">
        <w:rPr>
          <w:rFonts w:ascii="Times New Roman" w:hAnsi="Times New Roman"/>
          <w:bCs/>
        </w:rPr>
        <w:t>Опис відповідальності аудитора за надання висновку стосовно фінансової звітності</w:t>
      </w:r>
    </w:p>
    <w:p w:rsidR="00A4018C" w:rsidRPr="001818C0" w:rsidRDefault="00A4018C" w:rsidP="00A4018C">
      <w:pPr>
        <w:shd w:val="clear" w:color="auto" w:fill="FFFFFF"/>
        <w:autoSpaceDE w:val="0"/>
        <w:autoSpaceDN w:val="0"/>
        <w:adjustRightInd w:val="0"/>
        <w:outlineLvl w:val="0"/>
        <w:rPr>
          <w:rFonts w:ascii="Times New Roman" w:hAnsi="Times New Roman"/>
          <w:szCs w:val="20"/>
        </w:rPr>
      </w:pPr>
      <w:r w:rsidRPr="001818C0">
        <w:rPr>
          <w:rFonts w:ascii="Peterburg" w:hAnsi="Peterburg"/>
          <w:bCs/>
          <w:szCs w:val="20"/>
        </w:rPr>
        <w:t xml:space="preserve">2.5. </w:t>
      </w:r>
      <w:r w:rsidRPr="001818C0">
        <w:rPr>
          <w:rFonts w:ascii="Times New Roman" w:hAnsi="Times New Roman"/>
          <w:szCs w:val="20"/>
        </w:rPr>
        <w:t xml:space="preserve">Модифікована думка аудитора щодо повного комплекту фінансової звітності </w:t>
      </w:r>
    </w:p>
    <w:p w:rsidR="00A4018C" w:rsidRPr="001818C0" w:rsidRDefault="00A4018C" w:rsidP="00A4018C">
      <w:pPr>
        <w:shd w:val="clear" w:color="auto" w:fill="FFFFFF"/>
        <w:autoSpaceDE w:val="0"/>
        <w:autoSpaceDN w:val="0"/>
        <w:adjustRightInd w:val="0"/>
        <w:outlineLvl w:val="0"/>
        <w:rPr>
          <w:rFonts w:ascii="Times New Roman" w:hAnsi="Times New Roman"/>
          <w:bCs/>
          <w:iCs/>
          <w:color w:val="000000"/>
        </w:rPr>
      </w:pPr>
      <w:r w:rsidRPr="001818C0">
        <w:rPr>
          <w:rFonts w:ascii="Times New Roman" w:hAnsi="Times New Roman"/>
          <w:bCs/>
          <w:iCs/>
          <w:color w:val="000000"/>
        </w:rPr>
        <w:t>2.5.1. Підстави для висловлення умовно-позитивної думки</w:t>
      </w:r>
    </w:p>
    <w:p w:rsidR="00A4018C" w:rsidRPr="001818C0" w:rsidRDefault="00A4018C" w:rsidP="00A4018C">
      <w:pPr>
        <w:shd w:val="clear" w:color="auto" w:fill="FFFFFF"/>
        <w:autoSpaceDE w:val="0"/>
        <w:autoSpaceDN w:val="0"/>
        <w:adjustRightInd w:val="0"/>
        <w:rPr>
          <w:rFonts w:ascii="Times New Roman" w:hAnsi="Times New Roman"/>
          <w:bCs/>
          <w:iCs/>
          <w:color w:val="000000"/>
        </w:rPr>
      </w:pPr>
      <w:r w:rsidRPr="001818C0">
        <w:rPr>
          <w:rFonts w:ascii="Times New Roman" w:hAnsi="Times New Roman"/>
          <w:bCs/>
          <w:iCs/>
          <w:color w:val="000000"/>
        </w:rPr>
        <w:t xml:space="preserve">2.5.1.1. Обмеження обсягу роботи аудитора </w:t>
      </w:r>
    </w:p>
    <w:p w:rsidR="00A4018C" w:rsidRDefault="00A4018C" w:rsidP="00A4018C">
      <w:pPr>
        <w:shd w:val="clear" w:color="auto" w:fill="FFFFFF"/>
        <w:autoSpaceDE w:val="0"/>
        <w:autoSpaceDN w:val="0"/>
        <w:adjustRightInd w:val="0"/>
        <w:outlineLvl w:val="0"/>
        <w:rPr>
          <w:rFonts w:ascii="Times New Roman" w:hAnsi="Times New Roman"/>
          <w:bCs/>
          <w:iCs/>
          <w:color w:val="000000"/>
        </w:rPr>
      </w:pPr>
      <w:r w:rsidRPr="006E75CA">
        <w:rPr>
          <w:rFonts w:ascii="Times New Roman" w:hAnsi="Times New Roman"/>
          <w:bCs/>
          <w:iCs/>
          <w:color w:val="000000"/>
        </w:rPr>
        <w:t xml:space="preserve">2.5.1.2. Застереження щодо фінансових інвестицій </w:t>
      </w:r>
    </w:p>
    <w:p w:rsidR="00A4018C" w:rsidRPr="001818C0" w:rsidRDefault="00A4018C" w:rsidP="00A4018C">
      <w:pPr>
        <w:shd w:val="clear" w:color="auto" w:fill="FFFFFF"/>
        <w:autoSpaceDE w:val="0"/>
        <w:autoSpaceDN w:val="0"/>
        <w:adjustRightInd w:val="0"/>
        <w:outlineLvl w:val="0"/>
        <w:rPr>
          <w:rFonts w:ascii="Times New Roman" w:hAnsi="Times New Roman"/>
          <w:bCs/>
          <w:iCs/>
          <w:color w:val="000000"/>
        </w:rPr>
      </w:pPr>
      <w:r w:rsidRPr="001818C0">
        <w:rPr>
          <w:rFonts w:ascii="Times New Roman" w:hAnsi="Times New Roman"/>
          <w:bCs/>
          <w:iCs/>
          <w:color w:val="000000"/>
        </w:rPr>
        <w:t>2.5.2. Умовно-позитивна думка</w:t>
      </w:r>
    </w:p>
    <w:p w:rsidR="00A4018C" w:rsidRDefault="00A4018C" w:rsidP="00A40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hAnsi="Times New Roman"/>
          <w:bCs/>
        </w:rPr>
      </w:pPr>
      <w:r w:rsidRPr="006E75CA">
        <w:rPr>
          <w:rFonts w:ascii="Times New Roman" w:hAnsi="Times New Roman"/>
          <w:bCs/>
        </w:rPr>
        <w:t>2.5.3. Параграф з інших питань</w:t>
      </w:r>
    </w:p>
    <w:p w:rsidR="00A4018C" w:rsidRDefault="00A4018C" w:rsidP="00A40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hAnsi="Times New Roman"/>
          <w:bCs/>
        </w:rPr>
      </w:pPr>
      <w:r w:rsidRPr="006E75CA">
        <w:rPr>
          <w:rFonts w:ascii="Times New Roman" w:hAnsi="Times New Roman"/>
          <w:bCs/>
        </w:rPr>
        <w:t>3. ЗВІТ ПРО ІНШІ ПРАВОВІ ТА РЕГУЛЯТОРНІ ВИМОГИ</w:t>
      </w:r>
    </w:p>
    <w:p w:rsidR="00A4018C" w:rsidRDefault="00A4018C" w:rsidP="00A40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hAnsi="Times New Roman"/>
          <w:bCs/>
        </w:rPr>
      </w:pPr>
      <w:r>
        <w:rPr>
          <w:rFonts w:ascii="Times New Roman" w:hAnsi="Times New Roman"/>
          <w:bCs/>
        </w:rPr>
        <w:t xml:space="preserve">3.1. </w:t>
      </w:r>
      <w:r w:rsidRPr="006E75CA">
        <w:rPr>
          <w:rFonts w:ascii="Times New Roman" w:hAnsi="Times New Roman"/>
          <w:bCs/>
        </w:rPr>
        <w:t>Статутний  капітал</w:t>
      </w:r>
    </w:p>
    <w:p w:rsidR="00A4018C" w:rsidRDefault="00A4018C" w:rsidP="00A40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hAnsi="Times New Roman"/>
          <w:bCs/>
        </w:rPr>
      </w:pPr>
      <w:r w:rsidRPr="006E75CA">
        <w:rPr>
          <w:rFonts w:ascii="Times New Roman" w:hAnsi="Times New Roman"/>
          <w:bCs/>
        </w:rPr>
        <w:t>3.2. Власний капітал</w:t>
      </w:r>
    </w:p>
    <w:p w:rsidR="00A4018C" w:rsidRDefault="00A4018C" w:rsidP="00A40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hAnsi="Times New Roman"/>
          <w:bCs/>
        </w:rPr>
      </w:pPr>
      <w:r w:rsidRPr="006E75CA">
        <w:rPr>
          <w:rFonts w:ascii="Times New Roman" w:hAnsi="Times New Roman"/>
          <w:bCs/>
        </w:rPr>
        <w:t>3.3 Облік основних засобів, нематеріальних активів та їх зносу</w:t>
      </w:r>
    </w:p>
    <w:p w:rsidR="00A4018C" w:rsidRDefault="00A4018C" w:rsidP="00A40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hAnsi="Times New Roman"/>
          <w:bCs/>
        </w:rPr>
      </w:pPr>
      <w:r w:rsidRPr="006E75CA">
        <w:rPr>
          <w:rFonts w:ascii="Times New Roman" w:hAnsi="Times New Roman"/>
          <w:bCs/>
        </w:rPr>
        <w:t>3.4. Облік фінансових вкладень</w:t>
      </w:r>
    </w:p>
    <w:p w:rsidR="00A4018C" w:rsidRDefault="00A4018C" w:rsidP="00A40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hAnsi="Times New Roman"/>
          <w:bCs/>
        </w:rPr>
      </w:pPr>
      <w:r w:rsidRPr="006E75CA">
        <w:rPr>
          <w:rFonts w:ascii="Times New Roman" w:hAnsi="Times New Roman"/>
          <w:bCs/>
        </w:rPr>
        <w:t>3.5. Облік коштів і розрахунків</w:t>
      </w:r>
    </w:p>
    <w:p w:rsidR="00A4018C" w:rsidRDefault="00A4018C" w:rsidP="00A40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hAnsi="Times New Roman"/>
          <w:bCs/>
        </w:rPr>
      </w:pPr>
      <w:r w:rsidRPr="006E75CA">
        <w:rPr>
          <w:rFonts w:ascii="Times New Roman" w:hAnsi="Times New Roman"/>
          <w:bCs/>
        </w:rPr>
        <w:t>3.6. Облік розрахунків з дебіторами</w:t>
      </w:r>
    </w:p>
    <w:p w:rsidR="00A4018C" w:rsidRPr="006E75CA" w:rsidRDefault="00A4018C" w:rsidP="00A4018C">
      <w:pPr>
        <w:rPr>
          <w:rFonts w:ascii="Times New Roman" w:hAnsi="Times New Roman"/>
          <w:bCs/>
        </w:rPr>
      </w:pPr>
      <w:r w:rsidRPr="006E75CA">
        <w:rPr>
          <w:rFonts w:ascii="Times New Roman" w:hAnsi="Times New Roman"/>
          <w:bCs/>
        </w:rPr>
        <w:t>3.7. Облік розрахунків з кредиторами</w:t>
      </w:r>
    </w:p>
    <w:p w:rsidR="00A4018C" w:rsidRDefault="00A4018C" w:rsidP="00A40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hAnsi="Times New Roman"/>
          <w:bCs/>
        </w:rPr>
      </w:pPr>
      <w:r w:rsidRPr="006E75CA">
        <w:rPr>
          <w:rFonts w:ascii="Times New Roman" w:hAnsi="Times New Roman"/>
          <w:bCs/>
        </w:rPr>
        <w:t>3.8. Облік фінансових результатів.</w:t>
      </w:r>
    </w:p>
    <w:p w:rsidR="00A4018C" w:rsidRDefault="00A4018C" w:rsidP="00A40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hAnsi="Times New Roman"/>
          <w:bCs/>
        </w:rPr>
      </w:pPr>
      <w:r w:rsidRPr="00D5717C">
        <w:rPr>
          <w:rFonts w:ascii="Times New Roman" w:hAnsi="Times New Roman"/>
          <w:bCs/>
        </w:rPr>
        <w:t>3.9. Розрахунок вартості чистих активів</w:t>
      </w:r>
    </w:p>
    <w:p w:rsidR="00A4018C" w:rsidRDefault="00A4018C" w:rsidP="00A40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hAnsi="Times New Roman"/>
          <w:bCs/>
        </w:rPr>
      </w:pPr>
      <w:r w:rsidRPr="006E75CA">
        <w:rPr>
          <w:rFonts w:ascii="Times New Roman" w:hAnsi="Times New Roman"/>
          <w:bCs/>
        </w:rPr>
        <w:t>3.10 Додаткова та допоміжна інформація за вимогами Національної комісія з цінних паперів та фондового ринку</w:t>
      </w:r>
    </w:p>
    <w:p w:rsidR="00A4018C" w:rsidRDefault="00A4018C" w:rsidP="00A40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hAnsi="Times New Roman"/>
          <w:bCs/>
        </w:rPr>
      </w:pPr>
      <w:r w:rsidRPr="006E75CA">
        <w:rPr>
          <w:rFonts w:ascii="Times New Roman" w:hAnsi="Times New Roman"/>
          <w:bCs/>
        </w:rPr>
        <w:t xml:space="preserve">4. Основні </w:t>
      </w:r>
      <w:r>
        <w:rPr>
          <w:rFonts w:ascii="Times New Roman" w:hAnsi="Times New Roman"/>
          <w:bCs/>
        </w:rPr>
        <w:t>відомості про аудиторську фірму</w:t>
      </w:r>
    </w:p>
    <w:p w:rsidR="00A4018C" w:rsidRDefault="00A4018C" w:rsidP="00A40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hAnsi="Times New Roman"/>
          <w:bCs/>
        </w:rPr>
      </w:pPr>
    </w:p>
    <w:p w:rsidR="00A4018C" w:rsidRDefault="00A4018C" w:rsidP="00A40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hAnsi="Times New Roman"/>
          <w:bCs/>
        </w:rPr>
      </w:pPr>
    </w:p>
    <w:p w:rsidR="00A4018C" w:rsidRDefault="00A4018C" w:rsidP="00A40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ascii="Times New Roman" w:hAnsi="Times New Roman"/>
          <w:bCs/>
        </w:rPr>
      </w:pPr>
    </w:p>
    <w:p w:rsidR="00970285" w:rsidRPr="001818C0" w:rsidRDefault="00970285" w:rsidP="00970285">
      <w:pPr>
        <w:rPr>
          <w:rFonts w:ascii="Times New Roman" w:hAnsi="Times New Roman"/>
          <w:sz w:val="28"/>
        </w:rPr>
      </w:pPr>
    </w:p>
    <w:p w:rsidR="00124C77" w:rsidRPr="001818C0" w:rsidRDefault="00057210">
      <w:pPr>
        <w:rPr>
          <w:rFonts w:ascii="Times New Roman" w:hAnsi="Times New Roman"/>
          <w:b/>
          <w:sz w:val="27"/>
          <w:szCs w:val="27"/>
          <w:u w:val="single"/>
        </w:rPr>
      </w:pPr>
      <w:r w:rsidRPr="00057210">
        <w:rPr>
          <w:b/>
          <w:noProof/>
          <w:sz w:val="27"/>
          <w:szCs w:val="27"/>
          <w:u w:val="single"/>
          <w:lang w:val="ru-RU"/>
        </w:rPr>
        <w:lastRenderedPageBreak/>
        <w:pict>
          <v:line id="Line 17" o:spid="_x0000_s1031" style="position:absolute;left:0;text-align:left;z-index:251656192;visibility:visible" from="-9.35pt,85.5pt" to="523.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aD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" strokeweight="1.5pt"/>
        </w:pict>
      </w:r>
      <w:r w:rsidRPr="00057210">
        <w:rPr>
          <w:rFonts w:ascii="Times New Roman" w:hAnsi="Times New Roman"/>
          <w:noProof/>
          <w:sz w:val="27"/>
          <w:szCs w:val="27"/>
          <w:lang w:val="ru-RU"/>
        </w:rPr>
        <w:pict>
          <v:shape id="Text Box 21" o:spid="_x0000_s1027" type="#_x0000_t202" style="position:absolute;left:0;text-align:left;margin-left:168.3pt;margin-top:-9pt;width:374pt;height:9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xEuQ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" filled="f" stroked="f">
            <v:textbox>
              <w:txbxContent>
                <w:p w:rsidR="002A354D" w:rsidRDefault="00057210" w:rsidP="00124C77">
                  <w:pPr>
                    <w:jc w:val="center"/>
                  </w:pPr>
                  <w:r>
                    <w:pict>
                      <v:shape id="_x0000_i1028" type="#_x0000_t136" style="width:328.75pt;height:20.4pt" strokecolor="#036">
                        <v:shadow color="#868686"/>
                        <v:textpath style="font-family:&quot;Times New Roman&quot;;font-size:18pt;v-text-kern:t" trim="t" fitpath="t" string="ТОВАРИСТВО З ОБМЕЖЕНОЮ ВІДПОВІДАЛЬНІСТЮ &quot;АУДИТОРСЬКА КОМПАНІЯ"/>
                      </v:shape>
                    </w:pict>
                  </w:r>
                  <w:r w:rsidRPr="00057210">
                    <w:rPr>
                      <w:lang w:val="en-US"/>
                    </w:rPr>
                    <w:pict>
                      <v:shape id="_x0000_i1029" type="#_x0000_t136" style="width:330.8pt;height:36pt" fillcolor="#369" stroked="f">
                        <v:fill r:id="rId8" o:title=""/>
                        <v:stroke r:id="rId8" o:title=""/>
                        <v:shadow on="t" color="#b2b2b2" opacity="52429f" offset="3pt"/>
                        <v:textpath style="font-family:&quot;Times New Roman&quot;;v-text-kern:t" trim="t" fitpath="t" string="&quot;ЗЕЛЛЕР&quot;"/>
                      </v:shape>
                    </w:pict>
                  </w:r>
                </w:p>
                <w:p w:rsidR="002A354D" w:rsidRDefault="002A354D" w:rsidP="00124C77">
                  <w:pPr>
                    <w:pStyle w:val="a7"/>
                    <w:spacing w:before="0"/>
                    <w:jc w:val="center"/>
                    <w:rPr>
                      <w:i/>
                      <w:color w:val="008080"/>
                      <w:sz w:val="18"/>
                    </w:rPr>
                  </w:pPr>
                  <w:r>
                    <w:rPr>
                      <w:i/>
                      <w:color w:val="008080"/>
                      <w:sz w:val="18"/>
                    </w:rPr>
                    <w:t>Свідоцтво про внесення до Реєстру суб’єктів аудиторської діяльності № 2904,</w:t>
                  </w:r>
                  <w:r>
                    <w:rPr>
                      <w:i/>
                      <w:color w:val="008080"/>
                      <w:sz w:val="18"/>
                    </w:rPr>
                    <w:br/>
                    <w:t xml:space="preserve"> видане за  рішенням Аудиторської палати України № 109 від 23.04.2002 року</w:t>
                  </w:r>
                </w:p>
                <w:p w:rsidR="002A354D" w:rsidRDefault="002A354D" w:rsidP="00124C77">
                  <w:pPr>
                    <w:jc w:val="center"/>
                  </w:pPr>
                </w:p>
              </w:txbxContent>
            </v:textbox>
            <w10:wrap type="square"/>
          </v:shape>
        </w:pict>
      </w:r>
      <w:r w:rsidR="00CA4EDF">
        <w:rPr>
          <w:rFonts w:ascii="Times New Roman" w:hAnsi="Times New Roman"/>
          <w:noProof/>
          <w:sz w:val="27"/>
          <w:szCs w:val="27"/>
          <w:lang w:eastAsia="uk-UA"/>
        </w:rPr>
        <w:drawing>
          <wp:anchor distT="0" distB="0" distL="114300" distR="114300" simplePos="0" relativeHeight="251660288" behindDoc="0" locked="0" layoutInCell="1" allowOverlap="1">
            <wp:simplePos x="0" y="0"/>
            <wp:positionH relativeFrom="column">
              <wp:posOffset>-118745</wp:posOffset>
            </wp:positionH>
            <wp:positionV relativeFrom="paragraph">
              <wp:posOffset>-228600</wp:posOffset>
            </wp:positionV>
            <wp:extent cx="2286000" cy="1043940"/>
            <wp:effectExtent l="0" t="0" r="0" b="3810"/>
            <wp:wrapSquare wrapText="bothSides"/>
            <wp:docPr id="22" name="Рисунок 22" descr="ak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ko-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043940"/>
                    </a:xfrm>
                    <a:prstGeom prst="rect">
                      <a:avLst/>
                    </a:prstGeom>
                    <a:noFill/>
                  </pic:spPr>
                </pic:pic>
              </a:graphicData>
            </a:graphic>
          </wp:anchor>
        </w:drawing>
      </w:r>
    </w:p>
    <w:p w:rsidR="00BE1406" w:rsidRPr="001818C0" w:rsidRDefault="00BE1406">
      <w:pPr>
        <w:rPr>
          <w:rFonts w:ascii="Times New Roman" w:hAnsi="Times New Roman"/>
          <w:b/>
          <w:sz w:val="27"/>
          <w:szCs w:val="27"/>
          <w:u w:val="single"/>
        </w:rPr>
      </w:pPr>
    </w:p>
    <w:p w:rsidR="00BE1406" w:rsidRPr="001818C0" w:rsidRDefault="00BE1406" w:rsidP="00124C77">
      <w:pPr>
        <w:rPr>
          <w:rFonts w:ascii="Times New Roman" w:hAnsi="Times New Roman"/>
          <w:b/>
          <w:i/>
          <w:sz w:val="28"/>
        </w:rPr>
      </w:pPr>
    </w:p>
    <w:p w:rsidR="004721D8" w:rsidRPr="001818C0" w:rsidRDefault="004721D8" w:rsidP="004721D8">
      <w:pPr>
        <w:spacing w:before="0"/>
        <w:jc w:val="center"/>
        <w:outlineLvl w:val="0"/>
        <w:rPr>
          <w:rFonts w:ascii="Times New Roman" w:hAnsi="Times New Roman"/>
          <w:sz w:val="28"/>
        </w:rPr>
      </w:pPr>
      <w:r w:rsidRPr="001818C0">
        <w:rPr>
          <w:rFonts w:ascii="Times New Roman" w:hAnsi="Times New Roman"/>
          <w:b/>
          <w:sz w:val="56"/>
        </w:rPr>
        <w:t>АУДИТОРСЬКИЙ ВИСНОВОК</w:t>
      </w:r>
    </w:p>
    <w:p w:rsidR="004721D8" w:rsidRPr="001818C0" w:rsidRDefault="00747B1B" w:rsidP="004721D8">
      <w:pPr>
        <w:spacing w:before="0"/>
        <w:jc w:val="center"/>
        <w:rPr>
          <w:rFonts w:ascii="Times New Roman" w:hAnsi="Times New Roman"/>
          <w:b/>
          <w:sz w:val="28"/>
          <w:szCs w:val="28"/>
        </w:rPr>
      </w:pPr>
      <w:r w:rsidRPr="001818C0">
        <w:rPr>
          <w:rFonts w:ascii="Times New Roman" w:hAnsi="Times New Roman"/>
          <w:b/>
          <w:sz w:val="28"/>
          <w:szCs w:val="28"/>
        </w:rPr>
        <w:t>(ЗВІТ НЕЗАЛЕЖНОГО АУДИТОРА</w:t>
      </w:r>
      <w:r w:rsidR="004721D8" w:rsidRPr="001818C0">
        <w:rPr>
          <w:rFonts w:ascii="Times New Roman" w:hAnsi="Times New Roman"/>
          <w:b/>
          <w:sz w:val="28"/>
          <w:szCs w:val="28"/>
        </w:rPr>
        <w:t>)</w:t>
      </w:r>
    </w:p>
    <w:p w:rsidR="004721D8" w:rsidRPr="001818C0" w:rsidRDefault="004721D8" w:rsidP="004721D8">
      <w:pPr>
        <w:spacing w:before="0"/>
        <w:jc w:val="center"/>
        <w:rPr>
          <w:rFonts w:ascii="Times New Roman" w:hAnsi="Times New Roman"/>
          <w:b/>
          <w:sz w:val="28"/>
          <w:szCs w:val="28"/>
        </w:rPr>
      </w:pPr>
      <w:r w:rsidRPr="001818C0">
        <w:rPr>
          <w:rFonts w:ascii="Times New Roman" w:hAnsi="Times New Roman"/>
          <w:b/>
          <w:sz w:val="28"/>
          <w:szCs w:val="28"/>
        </w:rPr>
        <w:t xml:space="preserve"> </w:t>
      </w:r>
      <w:r w:rsidR="00747B1B" w:rsidRPr="001818C0">
        <w:rPr>
          <w:rFonts w:ascii="Times New Roman" w:hAnsi="Times New Roman"/>
          <w:b/>
          <w:sz w:val="28"/>
          <w:szCs w:val="28"/>
        </w:rPr>
        <w:t>ЩОДО РІЧНОЇ ФІНАНСОВОЇ ЗВІТНОСТІ</w:t>
      </w:r>
    </w:p>
    <w:p w:rsidR="004721D8" w:rsidRPr="001818C0" w:rsidRDefault="004721D8" w:rsidP="004721D8">
      <w:pPr>
        <w:spacing w:before="0"/>
        <w:jc w:val="center"/>
        <w:rPr>
          <w:rFonts w:ascii="Times New Roman" w:hAnsi="Times New Roman"/>
          <w:b/>
          <w:sz w:val="28"/>
          <w:szCs w:val="28"/>
          <w:u w:val="single"/>
        </w:rPr>
      </w:pPr>
      <w:r w:rsidRPr="001818C0">
        <w:rPr>
          <w:rFonts w:ascii="Times New Roman" w:hAnsi="Times New Roman"/>
          <w:b/>
          <w:sz w:val="28"/>
          <w:szCs w:val="28"/>
          <w:u w:val="single"/>
        </w:rPr>
        <w:t>ТОВАРИСТВА З ОБМЕЖЕНОЮ ВІДПОВІДАЛЬНІСТЮ</w:t>
      </w:r>
    </w:p>
    <w:p w:rsidR="004721D8" w:rsidRPr="001818C0" w:rsidRDefault="004721D8" w:rsidP="004721D8">
      <w:pPr>
        <w:spacing w:before="0"/>
        <w:jc w:val="center"/>
        <w:rPr>
          <w:rFonts w:ascii="Times New Roman" w:hAnsi="Times New Roman"/>
          <w:b/>
          <w:sz w:val="40"/>
          <w:szCs w:val="40"/>
          <w:u w:val="single"/>
        </w:rPr>
      </w:pPr>
      <w:r w:rsidRPr="001818C0">
        <w:rPr>
          <w:rFonts w:ascii="Times New Roman" w:hAnsi="Times New Roman"/>
          <w:b/>
          <w:sz w:val="40"/>
          <w:szCs w:val="40"/>
          <w:u w:val="single"/>
        </w:rPr>
        <w:t>«НМТ ІНВЕСТМЕНТС»</w:t>
      </w:r>
    </w:p>
    <w:p w:rsidR="004721D8" w:rsidRPr="001818C0" w:rsidRDefault="004721D8" w:rsidP="004721D8">
      <w:pPr>
        <w:spacing w:before="0"/>
        <w:jc w:val="center"/>
        <w:rPr>
          <w:rFonts w:ascii="Times New Roman" w:hAnsi="Times New Roman"/>
          <w:b/>
          <w:sz w:val="28"/>
          <w:szCs w:val="28"/>
          <w:u w:val="single"/>
        </w:rPr>
      </w:pPr>
      <w:r w:rsidRPr="001818C0">
        <w:rPr>
          <w:rFonts w:ascii="Times New Roman" w:hAnsi="Times New Roman"/>
          <w:b/>
          <w:sz w:val="28"/>
          <w:szCs w:val="28"/>
          <w:u w:val="single"/>
        </w:rPr>
        <w:t>КОД ЗА ЄДРПОУ 33234889</w:t>
      </w:r>
    </w:p>
    <w:p w:rsidR="004721D8" w:rsidRPr="001818C0" w:rsidRDefault="004721D8" w:rsidP="004721D8">
      <w:pPr>
        <w:jc w:val="center"/>
        <w:outlineLvl w:val="0"/>
        <w:rPr>
          <w:rFonts w:ascii="Times New Roman" w:hAnsi="Times New Roman"/>
          <w:sz w:val="28"/>
        </w:rPr>
      </w:pPr>
      <w:r w:rsidRPr="001818C0">
        <w:rPr>
          <w:rFonts w:ascii="Times New Roman" w:hAnsi="Times New Roman"/>
          <w:b/>
          <w:sz w:val="28"/>
          <w:szCs w:val="28"/>
        </w:rPr>
        <w:t>станом на 31 грудня 2016 року</w:t>
      </w:r>
    </w:p>
    <w:p w:rsidR="00BE1406" w:rsidRPr="001818C0" w:rsidRDefault="00BE1406">
      <w:pPr>
        <w:spacing w:before="0"/>
        <w:rPr>
          <w:rFonts w:ascii="Times New Roman" w:hAnsi="Times New Roman"/>
          <w:sz w:val="28"/>
        </w:rPr>
      </w:pPr>
    </w:p>
    <w:p w:rsidR="00BE1406" w:rsidRPr="001818C0" w:rsidRDefault="00BE14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rPr>
      </w:pPr>
      <w:r w:rsidRPr="001818C0">
        <w:rPr>
          <w:rFonts w:ascii="Times New Roman" w:hAnsi="Times New Roman"/>
        </w:rPr>
        <w:t>м. Київ</w:t>
      </w:r>
      <w:r w:rsidRPr="001818C0">
        <w:rPr>
          <w:rFonts w:ascii="Times New Roman" w:hAnsi="Times New Roman"/>
        </w:rPr>
        <w:tab/>
      </w:r>
      <w:r w:rsidRPr="001818C0">
        <w:rPr>
          <w:rFonts w:ascii="Times New Roman" w:hAnsi="Times New Roman"/>
        </w:rPr>
        <w:tab/>
      </w:r>
      <w:r w:rsidRPr="001818C0">
        <w:rPr>
          <w:rFonts w:ascii="Times New Roman" w:hAnsi="Times New Roman"/>
        </w:rPr>
        <w:tab/>
      </w:r>
      <w:r w:rsidRPr="001818C0">
        <w:rPr>
          <w:rFonts w:ascii="Times New Roman" w:hAnsi="Times New Roman"/>
        </w:rPr>
        <w:tab/>
      </w:r>
      <w:r w:rsidRPr="001818C0">
        <w:rPr>
          <w:rFonts w:ascii="Times New Roman" w:hAnsi="Times New Roman"/>
        </w:rPr>
        <w:tab/>
      </w:r>
      <w:r w:rsidRPr="001818C0">
        <w:rPr>
          <w:rFonts w:ascii="Times New Roman" w:hAnsi="Times New Roman"/>
        </w:rPr>
        <w:tab/>
        <w:t xml:space="preserve">     </w:t>
      </w:r>
      <w:r w:rsidRPr="001818C0">
        <w:rPr>
          <w:rFonts w:ascii="Times New Roman" w:hAnsi="Times New Roman"/>
        </w:rPr>
        <w:tab/>
      </w:r>
      <w:r w:rsidRPr="001818C0">
        <w:rPr>
          <w:rFonts w:ascii="Times New Roman" w:hAnsi="Times New Roman"/>
        </w:rPr>
        <w:tab/>
      </w:r>
      <w:r w:rsidRPr="001818C0">
        <w:rPr>
          <w:rFonts w:ascii="Times New Roman" w:hAnsi="Times New Roman"/>
        </w:rPr>
        <w:tab/>
        <w:t>«</w:t>
      </w:r>
      <w:r w:rsidR="00BF0E2A" w:rsidRPr="001818C0">
        <w:rPr>
          <w:rFonts w:ascii="Times New Roman" w:hAnsi="Times New Roman"/>
        </w:rPr>
        <w:t>2</w:t>
      </w:r>
      <w:r w:rsidR="004721D8" w:rsidRPr="001818C0">
        <w:rPr>
          <w:rFonts w:ascii="Times New Roman" w:hAnsi="Times New Roman"/>
        </w:rPr>
        <w:t>8</w:t>
      </w:r>
      <w:r w:rsidRPr="001818C0">
        <w:rPr>
          <w:rFonts w:ascii="Times New Roman" w:hAnsi="Times New Roman"/>
        </w:rPr>
        <w:t xml:space="preserve">» </w:t>
      </w:r>
      <w:r w:rsidR="00BF0E2A" w:rsidRPr="001818C0">
        <w:rPr>
          <w:rFonts w:ascii="Times New Roman" w:hAnsi="Times New Roman"/>
        </w:rPr>
        <w:t>лютого</w:t>
      </w:r>
      <w:r w:rsidRPr="001818C0">
        <w:rPr>
          <w:rFonts w:ascii="Times New Roman" w:hAnsi="Times New Roman"/>
        </w:rPr>
        <w:t xml:space="preserve"> 201</w:t>
      </w:r>
      <w:r w:rsidR="00BF0E2A" w:rsidRPr="001818C0">
        <w:rPr>
          <w:rFonts w:ascii="Times New Roman" w:hAnsi="Times New Roman"/>
        </w:rPr>
        <w:t>7</w:t>
      </w:r>
      <w:r w:rsidRPr="001818C0">
        <w:rPr>
          <w:rFonts w:ascii="Times New Roman" w:hAnsi="Times New Roman"/>
        </w:rPr>
        <w:t xml:space="preserve"> року</w:t>
      </w:r>
      <w:r w:rsidRPr="001818C0">
        <w:rPr>
          <w:rFonts w:ascii="Times New Roman" w:hAnsi="Times New Roman"/>
        </w:rPr>
        <w:tab/>
      </w:r>
    </w:p>
    <w:p w:rsidR="00BE1406" w:rsidRPr="001818C0" w:rsidRDefault="00BE1406">
      <w:pPr>
        <w:widowControl w:val="0"/>
        <w:shd w:val="clear" w:color="auto" w:fill="FFFFFF"/>
        <w:autoSpaceDE w:val="0"/>
        <w:autoSpaceDN w:val="0"/>
        <w:adjustRightInd w:val="0"/>
        <w:spacing w:before="0"/>
        <w:ind w:firstLine="540"/>
        <w:rPr>
          <w:rFonts w:ascii="Times New Roman" w:hAnsi="Times New Roman"/>
          <w:b/>
          <w:bCs/>
          <w:color w:val="000000"/>
        </w:rPr>
      </w:pPr>
    </w:p>
    <w:p w:rsidR="00BE1406" w:rsidRPr="001818C0" w:rsidRDefault="00BE1406">
      <w:pPr>
        <w:widowControl w:val="0"/>
        <w:shd w:val="clear" w:color="auto" w:fill="FFFFFF"/>
        <w:autoSpaceDE w:val="0"/>
        <w:autoSpaceDN w:val="0"/>
        <w:adjustRightInd w:val="0"/>
        <w:spacing w:before="0"/>
        <w:ind w:firstLine="540"/>
        <w:outlineLvl w:val="0"/>
        <w:rPr>
          <w:rFonts w:ascii="Times New Roman" w:hAnsi="Times New Roman"/>
          <w:b/>
          <w:bCs/>
          <w:color w:val="000000"/>
        </w:rPr>
      </w:pPr>
      <w:r w:rsidRPr="001818C0">
        <w:rPr>
          <w:rFonts w:ascii="Times New Roman" w:hAnsi="Times New Roman"/>
          <w:b/>
          <w:bCs/>
          <w:color w:val="000000"/>
        </w:rPr>
        <w:t>1. Основні положення</w:t>
      </w:r>
    </w:p>
    <w:p w:rsidR="00BE1406" w:rsidRPr="001818C0" w:rsidRDefault="00BE1406">
      <w:pPr>
        <w:widowControl w:val="0"/>
        <w:shd w:val="clear" w:color="auto" w:fill="FFFFFF"/>
        <w:autoSpaceDE w:val="0"/>
        <w:autoSpaceDN w:val="0"/>
        <w:adjustRightInd w:val="0"/>
        <w:spacing w:before="0"/>
        <w:ind w:firstLine="540"/>
        <w:rPr>
          <w:rFonts w:ascii="Times New Roman" w:hAnsi="Times New Roman"/>
          <w:b/>
          <w:bCs/>
          <w:color w:val="000000"/>
        </w:rPr>
      </w:pPr>
    </w:p>
    <w:p w:rsidR="00976A2B" w:rsidRPr="001818C0" w:rsidRDefault="00BE1406" w:rsidP="00976A2B">
      <w:pPr>
        <w:widowControl w:val="0"/>
        <w:shd w:val="clear" w:color="auto" w:fill="FFFFFF"/>
        <w:autoSpaceDE w:val="0"/>
        <w:autoSpaceDN w:val="0"/>
        <w:adjustRightInd w:val="0"/>
        <w:spacing w:before="0"/>
        <w:ind w:firstLine="540"/>
        <w:rPr>
          <w:rFonts w:ascii="Times New Roman" w:hAnsi="Times New Roman"/>
        </w:rPr>
      </w:pPr>
      <w:r w:rsidRPr="001818C0">
        <w:rPr>
          <w:rFonts w:ascii="Times New Roman" w:hAnsi="Times New Roman"/>
        </w:rPr>
        <w:t xml:space="preserve">Ми провели аудиторську перевірку річної фінансової звітності </w:t>
      </w:r>
      <w:r w:rsidR="00976A2B" w:rsidRPr="001818C0">
        <w:rPr>
          <w:rFonts w:ascii="Times New Roman" w:hAnsi="Times New Roman"/>
          <w:b/>
        </w:rPr>
        <w:t xml:space="preserve">ТОВАРИСТВА З ОБМЕЖЕНОЮ ВІДПОВІДАЛЬНІСТЮ </w:t>
      </w:r>
      <w:r w:rsidR="004721D8" w:rsidRPr="001818C0">
        <w:rPr>
          <w:rFonts w:ascii="Times New Roman" w:hAnsi="Times New Roman"/>
          <w:b/>
        </w:rPr>
        <w:t xml:space="preserve">"НМТ ІНВЕСТМЕНТС" </w:t>
      </w:r>
      <w:r w:rsidRPr="001818C0">
        <w:rPr>
          <w:rFonts w:ascii="Times New Roman" w:hAnsi="Times New Roman"/>
        </w:rPr>
        <w:t xml:space="preserve">(далі – </w:t>
      </w:r>
      <w:r w:rsidR="004721D8" w:rsidRPr="001818C0">
        <w:rPr>
          <w:rFonts w:ascii="Times New Roman" w:hAnsi="Times New Roman"/>
        </w:rPr>
        <w:t>ТОВ "НМТ ІНВЕСТМЕНТС"</w:t>
      </w:r>
      <w:r w:rsidRPr="001818C0">
        <w:rPr>
          <w:rFonts w:ascii="Times New Roman" w:hAnsi="Times New Roman"/>
        </w:rPr>
        <w:t>, або Товариство) станом на кінець дня 31 грудня 201</w:t>
      </w:r>
      <w:r w:rsidR="00BF0E2A" w:rsidRPr="001818C0">
        <w:rPr>
          <w:rFonts w:ascii="Times New Roman" w:hAnsi="Times New Roman"/>
        </w:rPr>
        <w:t>6</w:t>
      </w:r>
      <w:r w:rsidR="00976A2B" w:rsidRPr="001818C0">
        <w:rPr>
          <w:rFonts w:ascii="Times New Roman" w:hAnsi="Times New Roman"/>
        </w:rPr>
        <w:t xml:space="preserve"> року.</w:t>
      </w:r>
      <w:r w:rsidRPr="001818C0">
        <w:rPr>
          <w:rFonts w:ascii="Times New Roman" w:hAnsi="Times New Roman"/>
        </w:rPr>
        <w:t xml:space="preserve"> </w:t>
      </w:r>
      <w:r w:rsidR="00976A2B" w:rsidRPr="001818C0">
        <w:rPr>
          <w:rFonts w:ascii="Times New Roman" w:hAnsi="Times New Roman"/>
        </w:rPr>
        <w:t>Фінансова звітність Товариства складається за міжнародними стандартами фінансової звітності за період що розпочався 01 січня 2016 року та закінчився 31 грудня 2016 року станом на кінець дня 31.12.2016 року: а саме: Балансу, Звіту про фінансові результати, Звіту про рух грошових коштів, Звіту про власний капітал, складених станом на кінець дня 31 грудня 2016 року, а також Приміток до звітів (далі – річна фінансова звітність, фінансові звіти), які додаються. Річна фінансова звітність складена згідно з вимогами Міжнародних стандартів бухгалтерського обліку (далі - МСБО), Міжнародних стандартів фінансової звітності (далі - МСФЗ), облікової політики Товариства на підстав</w:t>
      </w:r>
      <w:r w:rsidR="009A1FED">
        <w:rPr>
          <w:rFonts w:ascii="Times New Roman" w:hAnsi="Times New Roman"/>
        </w:rPr>
        <w:t>і даних бухгалтерського обліку</w:t>
      </w:r>
      <w:r w:rsidR="00976A2B" w:rsidRPr="001818C0">
        <w:rPr>
          <w:rFonts w:ascii="Times New Roman" w:hAnsi="Times New Roman"/>
        </w:rPr>
        <w:t>.</w:t>
      </w:r>
    </w:p>
    <w:p w:rsidR="00976A2B" w:rsidRPr="001818C0" w:rsidRDefault="00976A2B">
      <w:pPr>
        <w:widowControl w:val="0"/>
        <w:shd w:val="clear" w:color="auto" w:fill="FFFFFF"/>
        <w:autoSpaceDE w:val="0"/>
        <w:autoSpaceDN w:val="0"/>
        <w:adjustRightInd w:val="0"/>
        <w:spacing w:before="0"/>
        <w:ind w:firstLine="540"/>
        <w:rPr>
          <w:rFonts w:ascii="Times New Roman" w:hAnsi="Times New Roman"/>
        </w:rPr>
      </w:pPr>
    </w:p>
    <w:p w:rsidR="00BE1406" w:rsidRPr="001818C0" w:rsidRDefault="00BE1406">
      <w:pPr>
        <w:widowControl w:val="0"/>
        <w:shd w:val="clear" w:color="auto" w:fill="FFFFFF"/>
        <w:autoSpaceDE w:val="0"/>
        <w:autoSpaceDN w:val="0"/>
        <w:adjustRightInd w:val="0"/>
        <w:spacing w:before="0"/>
        <w:ind w:firstLine="540"/>
        <w:outlineLvl w:val="0"/>
        <w:rPr>
          <w:rFonts w:ascii="Times New Roman" w:hAnsi="Times New Roman"/>
          <w:b/>
          <w:bCs/>
          <w:color w:val="000000"/>
        </w:rPr>
      </w:pPr>
      <w:r w:rsidRPr="001818C0">
        <w:rPr>
          <w:rFonts w:ascii="Times New Roman" w:hAnsi="Times New Roman"/>
          <w:b/>
          <w:bCs/>
          <w:color w:val="000000"/>
        </w:rPr>
        <w:t>2. Аудиторський висновок містить:</w:t>
      </w:r>
    </w:p>
    <w:p w:rsidR="00BE1406" w:rsidRPr="001818C0" w:rsidRDefault="00BE1406">
      <w:pPr>
        <w:widowControl w:val="0"/>
        <w:shd w:val="clear" w:color="auto" w:fill="FFFFFF"/>
        <w:autoSpaceDE w:val="0"/>
        <w:autoSpaceDN w:val="0"/>
        <w:adjustRightInd w:val="0"/>
        <w:spacing w:before="0"/>
        <w:rPr>
          <w:rFonts w:ascii="Times New Roman" w:hAnsi="Times New Roman"/>
          <w:b/>
          <w:bCs/>
          <w:color w:val="000000"/>
        </w:rPr>
      </w:pPr>
    </w:p>
    <w:p w:rsidR="00BE1406" w:rsidRPr="001818C0" w:rsidRDefault="00BE1406">
      <w:pPr>
        <w:widowControl w:val="0"/>
        <w:shd w:val="clear" w:color="auto" w:fill="FFFFFF"/>
        <w:autoSpaceDE w:val="0"/>
        <w:autoSpaceDN w:val="0"/>
        <w:adjustRightInd w:val="0"/>
        <w:spacing w:before="0"/>
        <w:ind w:firstLine="540"/>
        <w:outlineLvl w:val="0"/>
        <w:rPr>
          <w:rFonts w:ascii="Times New Roman" w:hAnsi="Times New Roman"/>
        </w:rPr>
      </w:pPr>
      <w:r w:rsidRPr="001818C0">
        <w:rPr>
          <w:rFonts w:ascii="Times New Roman" w:hAnsi="Times New Roman"/>
          <w:b/>
          <w:bCs/>
          <w:color w:val="000000"/>
        </w:rPr>
        <w:t>2.1.</w:t>
      </w:r>
      <w:r w:rsidRPr="001818C0">
        <w:rPr>
          <w:rFonts w:ascii="Times New Roman" w:hAnsi="Times New Roman"/>
          <w:color w:val="000000"/>
        </w:rPr>
        <w:t xml:space="preserve"> </w:t>
      </w:r>
      <w:r w:rsidRPr="001818C0">
        <w:rPr>
          <w:rFonts w:ascii="Times New Roman" w:hAnsi="Times New Roman"/>
          <w:b/>
          <w:bCs/>
          <w:color w:val="000000"/>
        </w:rPr>
        <w:t>Адресат</w:t>
      </w:r>
    </w:p>
    <w:p w:rsidR="00BE1406" w:rsidRPr="001818C0" w:rsidRDefault="00BE1406">
      <w:pPr>
        <w:widowControl w:val="0"/>
        <w:shd w:val="clear" w:color="auto" w:fill="FFFFFF"/>
        <w:autoSpaceDE w:val="0"/>
        <w:autoSpaceDN w:val="0"/>
        <w:adjustRightInd w:val="0"/>
        <w:spacing w:before="0"/>
        <w:rPr>
          <w:rFonts w:ascii="Times New Roman" w:hAnsi="Times New Roman"/>
          <w:color w:val="000000"/>
          <w:sz w:val="16"/>
          <w:szCs w:val="16"/>
        </w:rPr>
      </w:pPr>
      <w:r w:rsidRPr="001818C0">
        <w:rPr>
          <w:rFonts w:ascii="Times New Roman" w:hAnsi="Times New Roman"/>
          <w:color w:val="000000"/>
        </w:rPr>
        <w:t xml:space="preserve">        </w:t>
      </w:r>
    </w:p>
    <w:p w:rsidR="00976A2B" w:rsidRPr="001818C0" w:rsidRDefault="00976A2B" w:rsidP="00976A2B">
      <w:pPr>
        <w:widowControl w:val="0"/>
        <w:shd w:val="clear" w:color="auto" w:fill="FFFFFF"/>
        <w:autoSpaceDE w:val="0"/>
        <w:autoSpaceDN w:val="0"/>
        <w:adjustRightInd w:val="0"/>
        <w:spacing w:before="0"/>
        <w:ind w:firstLine="540"/>
        <w:rPr>
          <w:rFonts w:ascii="Times New Roman" w:hAnsi="Times New Roman"/>
        </w:rPr>
      </w:pPr>
      <w:r w:rsidRPr="001818C0">
        <w:rPr>
          <w:rFonts w:ascii="Times New Roman" w:hAnsi="Times New Roman"/>
          <w:color w:val="000000"/>
        </w:rPr>
        <w:t xml:space="preserve">Аудиторський висновок (звіт) призначається для керівництва </w:t>
      </w:r>
      <w:r w:rsidR="004721D8" w:rsidRPr="001818C0">
        <w:rPr>
          <w:rFonts w:ascii="Times New Roman" w:hAnsi="Times New Roman"/>
        </w:rPr>
        <w:t>ТОВ «НМТ ІНВЕСТМЕНТС»</w:t>
      </w:r>
      <w:r w:rsidRPr="001818C0">
        <w:rPr>
          <w:rFonts w:ascii="Times New Roman" w:hAnsi="Times New Roman"/>
          <w:color w:val="000000"/>
        </w:rPr>
        <w:t>, фінансовий звіт якого перевіряється, і може бути використаний для подання до Національної комісії з цінних паперів та фондового ринку (далі – Комісія) при розкритті інформації Товариством.</w:t>
      </w:r>
    </w:p>
    <w:p w:rsidR="004721D8" w:rsidRPr="001818C0" w:rsidRDefault="004721D8">
      <w:pPr>
        <w:widowControl w:val="0"/>
        <w:shd w:val="clear" w:color="auto" w:fill="FFFFFF"/>
        <w:autoSpaceDE w:val="0"/>
        <w:autoSpaceDN w:val="0"/>
        <w:adjustRightInd w:val="0"/>
        <w:spacing w:before="0"/>
        <w:ind w:firstLine="540"/>
        <w:rPr>
          <w:rFonts w:ascii="Times New Roman" w:hAnsi="Times New Roman"/>
        </w:rPr>
      </w:pPr>
    </w:p>
    <w:p w:rsidR="00BE1406" w:rsidRPr="001818C0" w:rsidRDefault="00BE1406">
      <w:pPr>
        <w:shd w:val="clear" w:color="auto" w:fill="FFFFFF"/>
        <w:autoSpaceDE w:val="0"/>
        <w:autoSpaceDN w:val="0"/>
        <w:adjustRightInd w:val="0"/>
        <w:spacing w:before="0"/>
        <w:ind w:firstLine="540"/>
        <w:outlineLvl w:val="0"/>
        <w:rPr>
          <w:rFonts w:ascii="Times New Roman" w:hAnsi="Times New Roman"/>
          <w:b/>
          <w:bCs/>
          <w:color w:val="000000"/>
        </w:rPr>
      </w:pPr>
      <w:r w:rsidRPr="001818C0">
        <w:rPr>
          <w:rFonts w:ascii="Times New Roman" w:hAnsi="Times New Roman"/>
          <w:b/>
          <w:bCs/>
          <w:color w:val="000000"/>
        </w:rPr>
        <w:t>2.2.</w:t>
      </w:r>
      <w:r w:rsidRPr="001818C0">
        <w:rPr>
          <w:rFonts w:ascii="Times New Roman" w:hAnsi="Times New Roman"/>
          <w:b/>
          <w:color w:val="000000"/>
        </w:rPr>
        <w:t xml:space="preserve"> </w:t>
      </w:r>
      <w:r w:rsidRPr="001818C0">
        <w:rPr>
          <w:rFonts w:ascii="Times New Roman" w:hAnsi="Times New Roman"/>
          <w:b/>
          <w:bCs/>
          <w:color w:val="000000"/>
        </w:rPr>
        <w:t>Вступний параграф:</w:t>
      </w:r>
    </w:p>
    <w:p w:rsidR="004721D8" w:rsidRPr="001818C0" w:rsidRDefault="004721D8">
      <w:pPr>
        <w:widowControl w:val="0"/>
        <w:spacing w:before="0" w:line="220" w:lineRule="auto"/>
        <w:ind w:firstLine="540"/>
        <w:rPr>
          <w:rFonts w:ascii="Peterburg" w:hAnsi="Peterburg"/>
          <w:b/>
          <w:szCs w:val="20"/>
        </w:rPr>
      </w:pPr>
      <w:bookmarkStart w:id="0" w:name="28"/>
      <w:bookmarkEnd w:id="0"/>
    </w:p>
    <w:p w:rsidR="00BE1406" w:rsidRPr="001818C0" w:rsidRDefault="00BE1406">
      <w:pPr>
        <w:widowControl w:val="0"/>
        <w:spacing w:before="0" w:line="220" w:lineRule="auto"/>
        <w:ind w:firstLine="540"/>
        <w:rPr>
          <w:rFonts w:ascii="Peterburg" w:hAnsi="Peterburg"/>
          <w:b/>
          <w:szCs w:val="20"/>
        </w:rPr>
      </w:pPr>
      <w:r w:rsidRPr="001818C0">
        <w:rPr>
          <w:rFonts w:ascii="Peterburg" w:hAnsi="Peterburg"/>
          <w:b/>
          <w:szCs w:val="20"/>
        </w:rPr>
        <w:t xml:space="preserve">2.2.1. </w:t>
      </w:r>
      <w:r w:rsidR="00976A2B" w:rsidRPr="001818C0">
        <w:rPr>
          <w:rFonts w:ascii="Peterburg" w:hAnsi="Peterburg"/>
          <w:b/>
          <w:szCs w:val="20"/>
        </w:rPr>
        <w:t>Основні відомості про Товариство:</w:t>
      </w:r>
    </w:p>
    <w:p w:rsidR="00B91CB1" w:rsidRPr="001818C0" w:rsidRDefault="00B91CB1" w:rsidP="00B54F36">
      <w:pPr>
        <w:spacing w:after="120"/>
        <w:ind w:firstLine="709"/>
        <w:rPr>
          <w:rFonts w:ascii="Times New Roman" w:hAnsi="Times New Roman"/>
          <w:lang w:eastAsia="uk-UA"/>
        </w:rPr>
      </w:pPr>
      <w:r w:rsidRPr="001818C0">
        <w:rPr>
          <w:rFonts w:ascii="Times New Roman" w:hAnsi="Times New Roman"/>
          <w:lang w:eastAsia="uk-UA"/>
        </w:rPr>
        <w:t>Детальна інформація про юридичну особу:</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CellMar>
          <w:left w:w="0" w:type="dxa"/>
          <w:right w:w="0" w:type="dxa"/>
        </w:tblCellMar>
        <w:tblLook w:val="04A0"/>
      </w:tblPr>
      <w:tblGrid>
        <w:gridCol w:w="6326"/>
        <w:gridCol w:w="3898"/>
      </w:tblGrid>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lastRenderedPageBreak/>
              <w:t>Повне найменування юридичної особи та скорочене у разі його наявності</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ТОВАРИСТВО З ОБМЕЖЕНОЮ ВІДПОВІДАЛЬНІСТЮ "НМТ ІНВЕСТМЕНТС"</w:t>
            </w:r>
            <w:r w:rsidRPr="0080715C">
              <w:rPr>
                <w:rFonts w:ascii="inherit" w:hAnsi="inherit" w:cs="Arial"/>
                <w:sz w:val="22"/>
                <w:szCs w:val="22"/>
                <w:lang w:eastAsia="uk-UA"/>
              </w:rPr>
              <w:br/>
              <w:t>(ТОВ "НМТ ІНВЕСТМЕНТС")</w:t>
            </w:r>
          </w:p>
        </w:tc>
      </w:tr>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Організаційно-правова форма</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ТОВАРИСТВО З ОБМЕЖЕНОЮ ВІДПОВІДАЛЬНІСТЮ</w:t>
            </w:r>
          </w:p>
        </w:tc>
      </w:tr>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Назва юридичної особи</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"НМТ ІНВЕСТМЕНТС"</w:t>
            </w:r>
          </w:p>
        </w:tc>
      </w:tr>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Ідентифікаційний код юридичної особи</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33234889</w:t>
            </w:r>
          </w:p>
        </w:tc>
      </w:tr>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Місцезнаходження юридичної особи</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01133, м. Київ, БУЛЬВАР ЛЕСІ УКРАЇНКИ, будинок 34, кімната 36</w:t>
            </w:r>
          </w:p>
        </w:tc>
      </w:tr>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Перелік засновників (учасників) юридичної особи, у тому числі прізвище, ім'я, по батькові, якщо засновник – фізична особа; найменування, місцезнаходження та ідентифікаційний код юридичної особи, якщо засновник – юридична особа</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ТОВАРИСТВО З ОБМЕЖЕНОЮ ВІДПОВІДАЛЬНІСТЮ "НОВІ МАТЕРІАЛИ І ТЕХНОЛОГІЇ В БУДІВНИЦТВІ"</w:t>
            </w:r>
            <w:r w:rsidRPr="0080715C">
              <w:rPr>
                <w:rFonts w:ascii="inherit" w:hAnsi="inherit" w:cs="Arial"/>
                <w:sz w:val="22"/>
                <w:szCs w:val="22"/>
                <w:lang w:eastAsia="uk-UA"/>
              </w:rPr>
              <w:br/>
              <w:t>Код ЄДРПОУ засновника: 30968038</w:t>
            </w:r>
            <w:r w:rsidRPr="0080715C">
              <w:rPr>
                <w:rFonts w:ascii="inherit" w:hAnsi="inherit" w:cs="Arial"/>
                <w:sz w:val="22"/>
                <w:szCs w:val="22"/>
                <w:lang w:eastAsia="uk-UA"/>
              </w:rPr>
              <w:br/>
              <w:t>Адреса засновника: 01133, м.</w:t>
            </w:r>
            <w:r w:rsidR="00692B67">
              <w:rPr>
                <w:rFonts w:ascii="inherit" w:hAnsi="inherit" w:cs="Arial"/>
                <w:sz w:val="22"/>
                <w:szCs w:val="22"/>
                <w:lang w:eastAsia="uk-UA"/>
              </w:rPr>
              <w:t xml:space="preserve"> </w:t>
            </w:r>
            <w:r w:rsidRPr="0080715C">
              <w:rPr>
                <w:rFonts w:ascii="inherit" w:hAnsi="inherit" w:cs="Arial"/>
                <w:sz w:val="22"/>
                <w:szCs w:val="22"/>
                <w:lang w:eastAsia="uk-UA"/>
              </w:rPr>
              <w:t>Київ, Печерський район, БУЛЬВАР ЛЕСІ УКРАЇНКИ, будинок 34, офіс 316/1</w:t>
            </w:r>
            <w:r w:rsidRPr="0080715C">
              <w:rPr>
                <w:rFonts w:ascii="inherit" w:hAnsi="inherit" w:cs="Arial"/>
                <w:sz w:val="22"/>
                <w:szCs w:val="22"/>
                <w:lang w:eastAsia="uk-UA"/>
              </w:rPr>
              <w:br/>
              <w:t>Розмір внеску до статутного фонду (грн.): 23599500.00</w:t>
            </w:r>
          </w:p>
          <w:p w:rsidR="00A54ABF" w:rsidRPr="0080715C" w:rsidRDefault="00057210" w:rsidP="00A54ABF">
            <w:pPr>
              <w:spacing w:before="0"/>
              <w:jc w:val="left"/>
              <w:rPr>
                <w:rFonts w:ascii="inherit" w:hAnsi="inherit" w:cs="Arial"/>
                <w:sz w:val="22"/>
                <w:szCs w:val="22"/>
                <w:lang w:eastAsia="uk-UA"/>
              </w:rPr>
            </w:pPr>
            <w:r w:rsidRPr="00057210">
              <w:rPr>
                <w:rFonts w:ascii="inherit" w:hAnsi="inherit" w:cs="Arial"/>
                <w:sz w:val="22"/>
                <w:szCs w:val="22"/>
                <w:lang w:eastAsia="uk-UA"/>
              </w:rPr>
              <w:pict>
                <v:rect id="_x0000_i1025" style="width:0;height:1.5pt" o:hralign="center" o:hrstd="t" o:hr="t" fillcolor="#a0a0a0" stroked="f"/>
              </w:pict>
            </w:r>
          </w:p>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БЕРЕЖНЮК ОЛЬГА ВОЛОДИМИРІВНА</w:t>
            </w:r>
            <w:r w:rsidRPr="0080715C">
              <w:rPr>
                <w:rFonts w:ascii="inherit" w:hAnsi="inherit" w:cs="Arial"/>
                <w:sz w:val="22"/>
                <w:szCs w:val="22"/>
                <w:lang w:eastAsia="uk-UA"/>
              </w:rPr>
              <w:br/>
              <w:t>Адреса засновника: 02140, м.</w:t>
            </w:r>
            <w:r w:rsidR="00692B67">
              <w:rPr>
                <w:rFonts w:ascii="inherit" w:hAnsi="inherit" w:cs="Arial"/>
                <w:sz w:val="22"/>
                <w:szCs w:val="22"/>
                <w:lang w:eastAsia="uk-UA"/>
              </w:rPr>
              <w:t xml:space="preserve"> </w:t>
            </w:r>
            <w:r w:rsidRPr="0080715C">
              <w:rPr>
                <w:rFonts w:ascii="inherit" w:hAnsi="inherit" w:cs="Arial"/>
                <w:sz w:val="22"/>
                <w:szCs w:val="22"/>
                <w:lang w:eastAsia="uk-UA"/>
              </w:rPr>
              <w:t>Київ, Дарницький район, ВУЛИЦЯ БОРИСА ГМИРІ, будинок 6, квартира 44</w:t>
            </w:r>
            <w:r w:rsidRPr="0080715C">
              <w:rPr>
                <w:rFonts w:ascii="inherit" w:hAnsi="inherit" w:cs="Arial"/>
                <w:sz w:val="22"/>
                <w:szCs w:val="22"/>
                <w:lang w:eastAsia="uk-UA"/>
              </w:rPr>
              <w:br/>
              <w:t>Розмір внеску до статутного фонду (грн.): 500.00</w:t>
            </w:r>
          </w:p>
        </w:tc>
      </w:tr>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Дані про розмір статутного капіталу (статутного або складеного капіталу) та про дату закінчення його формування</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Розмір (грн.): 23600000.00</w:t>
            </w:r>
          </w:p>
        </w:tc>
      </w:tr>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Види діяльності</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Код КВЕД 66.30 Управління фондами (основний)</w:t>
            </w:r>
          </w:p>
        </w:tc>
      </w:tr>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Відомості про органи управління юридичної особи</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ЗАГАЛЬНІ ЗБОРИ</w:t>
            </w:r>
          </w:p>
        </w:tc>
      </w:tr>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БЕРЕЖНЮК ОЛЬГА ВОЛОДИМИРІВНА - підписант;</w:t>
            </w:r>
            <w:r w:rsidRPr="0080715C">
              <w:rPr>
                <w:rFonts w:ascii="inherit" w:hAnsi="inherit" w:cs="Arial"/>
                <w:sz w:val="22"/>
                <w:szCs w:val="22"/>
                <w:lang w:eastAsia="uk-UA"/>
              </w:rPr>
              <w:br/>
              <w:t> </w:t>
            </w:r>
            <w:r w:rsidRPr="0080715C">
              <w:rPr>
                <w:rFonts w:ascii="inherit" w:hAnsi="inherit" w:cs="Arial"/>
                <w:sz w:val="22"/>
                <w:szCs w:val="22"/>
                <w:lang w:eastAsia="uk-UA"/>
              </w:rPr>
              <w:br/>
              <w:t>БЕРЕЖНЮК ОЛЬГА ВОЛОДИМИРІВНА - керівник</w:t>
            </w:r>
          </w:p>
        </w:tc>
      </w:tr>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 xml:space="preserve">Дата та номер запису в Єдиному державному реєстрі про проведення державної реєстрації юридичної особи – у разі, </w:t>
            </w:r>
            <w:r w:rsidRPr="0080715C">
              <w:rPr>
                <w:rFonts w:ascii="inherit" w:hAnsi="inherit" w:cs="Arial"/>
                <w:sz w:val="22"/>
                <w:szCs w:val="22"/>
                <w:lang w:eastAsia="uk-UA"/>
              </w:rPr>
              <w:lastRenderedPageBreak/>
              <w:t>коли державна реєстрація юридичної особи була проведена після набрання чинності Законом України "Про державну реєстрацію юридичних осіб та фізичних осіб-підприємців"</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lastRenderedPageBreak/>
              <w:t>Дата запису: 24.11.2004</w:t>
            </w:r>
            <w:r w:rsidRPr="0080715C">
              <w:rPr>
                <w:rFonts w:ascii="inherit" w:hAnsi="inherit" w:cs="Arial"/>
                <w:sz w:val="22"/>
                <w:szCs w:val="22"/>
                <w:lang w:eastAsia="uk-UA"/>
              </w:rPr>
              <w:br/>
              <w:t>Номер запису: 1 070 102 0000 003775</w:t>
            </w:r>
          </w:p>
        </w:tc>
      </w:tr>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lastRenderedPageBreak/>
              <w:t>Місцезнаходження реєстраційної справи</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Печерська районна в місті Києві державна адміністрація</w:t>
            </w:r>
          </w:p>
        </w:tc>
      </w:tr>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 xml:space="preserve">Дата та номер запису про взяття та зняття з обліку, назва та ідентифікаційні коди органів статистики, </w:t>
            </w:r>
            <w:proofErr w:type="spellStart"/>
            <w:r w:rsidRPr="0080715C">
              <w:rPr>
                <w:rFonts w:ascii="inherit" w:hAnsi="inherit" w:cs="Arial"/>
                <w:sz w:val="22"/>
                <w:szCs w:val="22"/>
                <w:lang w:eastAsia="uk-UA"/>
              </w:rPr>
              <w:t>Міндоходів</w:t>
            </w:r>
            <w:proofErr w:type="spellEnd"/>
            <w:r w:rsidRPr="0080715C">
              <w:rPr>
                <w:rFonts w:ascii="inherit" w:hAnsi="inherit" w:cs="Arial"/>
                <w:sz w:val="22"/>
                <w:szCs w:val="22"/>
                <w:lang w:eastAsia="uk-UA"/>
              </w:rPr>
              <w:t>, Пенсійного фонду України, в яких юридична особа перебуває на обліку:</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b/>
                <w:bCs/>
                <w:sz w:val="22"/>
                <w:szCs w:val="22"/>
                <w:bdr w:val="none" w:sz="0" w:space="0" w:color="auto" w:frame="1"/>
                <w:lang w:eastAsia="uk-UA"/>
              </w:rPr>
              <w:t>ГОЛОВНЕ УПРАВЛІННЯ РЕГІОНАЛЬНОЇ СТАТИСТИКИ</w:t>
            </w:r>
            <w:r w:rsidRPr="0080715C">
              <w:rPr>
                <w:rFonts w:ascii="inherit" w:hAnsi="inherit" w:cs="Arial"/>
                <w:sz w:val="22"/>
                <w:szCs w:val="22"/>
                <w:lang w:eastAsia="uk-UA"/>
              </w:rPr>
              <w:t>:</w:t>
            </w:r>
            <w:r w:rsidRPr="0080715C">
              <w:rPr>
                <w:rFonts w:ascii="inherit" w:hAnsi="inherit" w:cs="Arial"/>
                <w:sz w:val="22"/>
                <w:szCs w:val="22"/>
                <w:lang w:eastAsia="uk-UA"/>
              </w:rPr>
              <w:br/>
              <w:t>Ідентифікаційний код органу: 21680000;</w:t>
            </w:r>
            <w:r w:rsidRPr="0080715C">
              <w:rPr>
                <w:rFonts w:ascii="inherit" w:hAnsi="inherit" w:cs="Arial"/>
                <w:sz w:val="22"/>
                <w:szCs w:val="22"/>
                <w:lang w:eastAsia="uk-UA"/>
              </w:rPr>
              <w:br/>
              <w:t>Дата взяття на облік: 25.11.2004</w:t>
            </w:r>
            <w:r w:rsidRPr="0080715C">
              <w:rPr>
                <w:rFonts w:ascii="inherit" w:hAnsi="inherit" w:cs="Arial"/>
                <w:sz w:val="22"/>
                <w:szCs w:val="22"/>
                <w:lang w:eastAsia="uk-UA"/>
              </w:rPr>
              <w:br/>
              <w:t> </w:t>
            </w:r>
            <w:r w:rsidRPr="0080715C">
              <w:rPr>
                <w:rFonts w:ascii="inherit" w:hAnsi="inherit" w:cs="Arial"/>
                <w:sz w:val="22"/>
                <w:szCs w:val="22"/>
                <w:lang w:eastAsia="uk-UA"/>
              </w:rPr>
              <w:br/>
            </w:r>
            <w:r w:rsidRPr="0080715C">
              <w:rPr>
                <w:rFonts w:ascii="inherit" w:hAnsi="inherit" w:cs="Arial"/>
                <w:b/>
                <w:bCs/>
                <w:sz w:val="22"/>
                <w:szCs w:val="22"/>
                <w:bdr w:val="none" w:sz="0" w:space="0" w:color="auto" w:frame="1"/>
                <w:lang w:eastAsia="uk-UA"/>
              </w:rPr>
              <w:t>ДПI У ПЕЧЕРСЬКОМУ РАЙОНI ГУ ДФС У М.КИЄВI</w:t>
            </w:r>
            <w:r w:rsidRPr="0080715C">
              <w:rPr>
                <w:rFonts w:ascii="inherit" w:hAnsi="inherit" w:cs="Arial"/>
                <w:sz w:val="22"/>
                <w:szCs w:val="22"/>
                <w:lang w:eastAsia="uk-UA"/>
              </w:rPr>
              <w:t>:</w:t>
            </w:r>
            <w:r w:rsidRPr="0080715C">
              <w:rPr>
                <w:rFonts w:ascii="inherit" w:hAnsi="inherit" w:cs="Arial"/>
                <w:sz w:val="22"/>
                <w:szCs w:val="22"/>
                <w:lang w:eastAsia="uk-UA"/>
              </w:rPr>
              <w:br/>
              <w:t>Ідентифікаційний код органу: 39669867;</w:t>
            </w:r>
            <w:r w:rsidRPr="0080715C">
              <w:rPr>
                <w:rFonts w:ascii="inherit" w:hAnsi="inherit" w:cs="Arial"/>
                <w:sz w:val="22"/>
                <w:szCs w:val="22"/>
                <w:lang w:eastAsia="uk-UA"/>
              </w:rPr>
              <w:br/>
              <w:t>Відомості про відомчий реєстр: (дані про взяття на облік як платника податків);</w:t>
            </w:r>
            <w:r w:rsidRPr="0080715C">
              <w:rPr>
                <w:rFonts w:ascii="inherit" w:hAnsi="inherit" w:cs="Arial"/>
                <w:sz w:val="22"/>
                <w:szCs w:val="22"/>
                <w:lang w:eastAsia="uk-UA"/>
              </w:rPr>
              <w:br/>
              <w:t>Дата взяття на облік: 26.11.2004;</w:t>
            </w:r>
            <w:r w:rsidRPr="0080715C">
              <w:rPr>
                <w:rFonts w:ascii="inherit" w:hAnsi="inherit" w:cs="Arial"/>
                <w:sz w:val="22"/>
                <w:szCs w:val="22"/>
                <w:lang w:eastAsia="uk-UA"/>
              </w:rPr>
              <w:br/>
              <w:t>Номер взяття на облік: 36649</w:t>
            </w:r>
            <w:r w:rsidRPr="0080715C">
              <w:rPr>
                <w:rFonts w:ascii="inherit" w:hAnsi="inherit" w:cs="Arial"/>
                <w:sz w:val="22"/>
                <w:szCs w:val="22"/>
                <w:lang w:eastAsia="uk-UA"/>
              </w:rPr>
              <w:br/>
              <w:t> </w:t>
            </w:r>
            <w:r w:rsidRPr="0080715C">
              <w:rPr>
                <w:rFonts w:ascii="inherit" w:hAnsi="inherit" w:cs="Arial"/>
                <w:sz w:val="22"/>
                <w:szCs w:val="22"/>
                <w:lang w:eastAsia="uk-UA"/>
              </w:rPr>
              <w:br/>
            </w:r>
            <w:r w:rsidRPr="0080715C">
              <w:rPr>
                <w:rFonts w:ascii="inherit" w:hAnsi="inherit" w:cs="Arial"/>
                <w:b/>
                <w:bCs/>
                <w:sz w:val="22"/>
                <w:szCs w:val="22"/>
                <w:bdr w:val="none" w:sz="0" w:space="0" w:color="auto" w:frame="1"/>
                <w:lang w:eastAsia="uk-UA"/>
              </w:rPr>
              <w:t>ДПI У ПЕЧЕРСЬКОМУ РАЙОНI ГУ ДФС У М.КИЄВI</w:t>
            </w:r>
            <w:r w:rsidRPr="0080715C">
              <w:rPr>
                <w:rFonts w:ascii="inherit" w:hAnsi="inherit" w:cs="Arial"/>
                <w:sz w:val="22"/>
                <w:szCs w:val="22"/>
                <w:lang w:eastAsia="uk-UA"/>
              </w:rPr>
              <w:t>:</w:t>
            </w:r>
            <w:r w:rsidRPr="0080715C">
              <w:rPr>
                <w:rFonts w:ascii="inherit" w:hAnsi="inherit" w:cs="Arial"/>
                <w:sz w:val="22"/>
                <w:szCs w:val="22"/>
                <w:lang w:eastAsia="uk-UA"/>
              </w:rPr>
              <w:br/>
              <w:t>Ідентифікаційний код органу: 39669867;</w:t>
            </w:r>
            <w:r w:rsidRPr="0080715C">
              <w:rPr>
                <w:rFonts w:ascii="inherit" w:hAnsi="inherit" w:cs="Arial"/>
                <w:sz w:val="22"/>
                <w:szCs w:val="22"/>
                <w:lang w:eastAsia="uk-UA"/>
              </w:rPr>
              <w:br/>
              <w:t>Відомості про відомчий реєстр: (дані про взяття на облік як платника єдиного внеску);</w:t>
            </w:r>
            <w:r w:rsidRPr="0080715C">
              <w:rPr>
                <w:rFonts w:ascii="inherit" w:hAnsi="inherit" w:cs="Arial"/>
                <w:sz w:val="22"/>
                <w:szCs w:val="22"/>
                <w:lang w:eastAsia="uk-UA"/>
              </w:rPr>
              <w:br/>
              <w:t>Дата взяття на облік: 29.11.2004;</w:t>
            </w:r>
            <w:r w:rsidRPr="0080715C">
              <w:rPr>
                <w:rFonts w:ascii="inherit" w:hAnsi="inherit" w:cs="Arial"/>
                <w:sz w:val="22"/>
                <w:szCs w:val="22"/>
                <w:lang w:eastAsia="uk-UA"/>
              </w:rPr>
              <w:br/>
              <w:t>Номер взяття на облік: 10-041365</w:t>
            </w:r>
          </w:p>
        </w:tc>
      </w:tr>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Дані органів статистики про основний вид економічної діяльності юридичної особи, визначений на підставі даних державних статистичних спостережень відповідно до статистичної методології за підсумками діяльності за рік</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Код КВЕД 66.30 Управління фондами</w:t>
            </w:r>
          </w:p>
        </w:tc>
      </w:tr>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Дані про реєстраційний номер платника єдиного внеску, клас професійного ризику виробництва платника єдиного внеску за основним видом його економічної діяльності</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Дані про реєстраційний номер платника єдиного внеску: 10-041365;</w:t>
            </w:r>
            <w:r w:rsidRPr="0080715C">
              <w:rPr>
                <w:rFonts w:ascii="inherit" w:hAnsi="inherit" w:cs="Arial"/>
                <w:sz w:val="22"/>
                <w:szCs w:val="22"/>
                <w:lang w:eastAsia="uk-UA"/>
              </w:rPr>
              <w:br/>
              <w:t>Дані про клас професійного ризику виробництва платника єдиного внеску за основним видом його економічної діяльності: 5</w:t>
            </w:r>
          </w:p>
        </w:tc>
      </w:tr>
      <w:tr w:rsidR="00A54ABF" w:rsidRPr="0080715C" w:rsidTr="002D332B">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Інформація про здійснення зв'язку з юридичною особою</w:t>
            </w:r>
          </w:p>
        </w:tc>
        <w:tc>
          <w:tcPr>
            <w:tcW w:w="0" w:type="auto"/>
            <w:shd w:val="clear" w:color="auto" w:fill="FFFFFF"/>
            <w:tcMar>
              <w:top w:w="150" w:type="dxa"/>
              <w:left w:w="150" w:type="dxa"/>
              <w:bottom w:w="150" w:type="dxa"/>
              <w:right w:w="150" w:type="dxa"/>
            </w:tcMar>
            <w:vAlign w:val="center"/>
            <w:hideMark/>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Телефон 1: 80442535406</w:t>
            </w:r>
            <w:r w:rsidRPr="0080715C">
              <w:rPr>
                <w:rFonts w:ascii="inherit" w:hAnsi="inherit" w:cs="Arial"/>
                <w:sz w:val="22"/>
                <w:szCs w:val="22"/>
                <w:lang w:eastAsia="uk-UA"/>
              </w:rPr>
              <w:br/>
              <w:t>Телефон 2: 80442535105</w:t>
            </w:r>
            <w:r w:rsidRPr="0080715C">
              <w:rPr>
                <w:rFonts w:ascii="inherit" w:hAnsi="inherit" w:cs="Arial"/>
                <w:sz w:val="22"/>
                <w:szCs w:val="22"/>
                <w:lang w:eastAsia="uk-UA"/>
              </w:rPr>
              <w:br/>
              <w:t>Факс: 80442535406</w:t>
            </w:r>
          </w:p>
        </w:tc>
      </w:tr>
      <w:tr w:rsidR="00A54ABF" w:rsidRPr="0080715C" w:rsidTr="002D332B">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A54ABF" w:rsidRPr="0080715C" w:rsidRDefault="00A54ABF" w:rsidP="002D332B">
            <w:pPr>
              <w:spacing w:before="0"/>
              <w:jc w:val="left"/>
              <w:rPr>
                <w:rFonts w:ascii="inherit" w:hAnsi="inherit" w:cs="Arial"/>
                <w:sz w:val="22"/>
                <w:szCs w:val="22"/>
                <w:lang w:eastAsia="uk-UA"/>
              </w:rPr>
            </w:pPr>
            <w:r w:rsidRPr="0080715C">
              <w:rPr>
                <w:rFonts w:ascii="inherit" w:hAnsi="inherit" w:cs="Arial"/>
                <w:sz w:val="22"/>
                <w:szCs w:val="22"/>
                <w:lang w:eastAsia="uk-UA"/>
              </w:rPr>
              <w:t>Розрахункові рахунки Товариства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A54ABF" w:rsidRPr="0080715C" w:rsidRDefault="00A54ABF" w:rsidP="00A54ABF">
            <w:pPr>
              <w:spacing w:before="0"/>
              <w:jc w:val="left"/>
              <w:rPr>
                <w:rFonts w:ascii="inherit" w:hAnsi="inherit" w:cs="Arial"/>
                <w:sz w:val="22"/>
                <w:szCs w:val="22"/>
                <w:lang w:eastAsia="uk-UA"/>
              </w:rPr>
            </w:pPr>
            <w:r w:rsidRPr="0080715C">
              <w:rPr>
                <w:rFonts w:ascii="inherit" w:hAnsi="inherit" w:cs="Arial"/>
                <w:sz w:val="22"/>
                <w:szCs w:val="22"/>
                <w:lang w:eastAsia="uk-UA"/>
              </w:rPr>
              <w:tab/>
              <w:t>-26501036184;</w:t>
            </w:r>
          </w:p>
          <w:p w:rsidR="00A54ABF" w:rsidRDefault="00A54ABF" w:rsidP="00A54ABF">
            <w:pPr>
              <w:spacing w:before="0"/>
              <w:jc w:val="left"/>
              <w:rPr>
                <w:rFonts w:ascii="Times New Roman" w:hAnsi="Times New Roman" w:cs="Arial"/>
                <w:sz w:val="22"/>
                <w:szCs w:val="22"/>
                <w:lang w:val="en-US" w:eastAsia="uk-UA"/>
              </w:rPr>
            </w:pPr>
            <w:r w:rsidRPr="0080715C">
              <w:rPr>
                <w:rFonts w:ascii="inherit" w:hAnsi="inherit" w:cs="Arial"/>
                <w:sz w:val="22"/>
                <w:szCs w:val="22"/>
                <w:lang w:eastAsia="uk-UA"/>
              </w:rPr>
              <w:tab/>
              <w:t>-</w:t>
            </w:r>
            <w:r w:rsidR="002A354D">
              <w:rPr>
                <w:rFonts w:ascii="Times New Roman" w:hAnsi="Times New Roman" w:cs="Arial"/>
                <w:sz w:val="22"/>
                <w:szCs w:val="22"/>
                <w:lang w:val="en-US" w:eastAsia="uk-UA"/>
              </w:rPr>
              <w:t>26048016184</w:t>
            </w:r>
            <w:r w:rsidRPr="0080715C">
              <w:rPr>
                <w:rFonts w:ascii="inherit" w:hAnsi="inherit" w:cs="Arial"/>
                <w:sz w:val="22"/>
                <w:szCs w:val="22"/>
                <w:lang w:eastAsia="uk-UA"/>
              </w:rPr>
              <w:t>;</w:t>
            </w:r>
          </w:p>
          <w:p w:rsidR="002A354D" w:rsidRDefault="002A354D" w:rsidP="00A54ABF">
            <w:pPr>
              <w:spacing w:before="0"/>
              <w:jc w:val="left"/>
              <w:rPr>
                <w:rFonts w:ascii="Times New Roman" w:hAnsi="Times New Roman" w:cs="Arial"/>
                <w:sz w:val="22"/>
                <w:szCs w:val="22"/>
                <w:lang w:val="ru-RU" w:eastAsia="uk-UA"/>
              </w:rPr>
            </w:pPr>
            <w:r>
              <w:rPr>
                <w:rFonts w:ascii="Times New Roman" w:hAnsi="Times New Roman" w:cs="Arial"/>
                <w:sz w:val="22"/>
                <w:szCs w:val="22"/>
                <w:lang w:val="en-US" w:eastAsia="uk-UA"/>
              </w:rPr>
              <w:t xml:space="preserve">             -2650026184</w:t>
            </w:r>
            <w:r>
              <w:rPr>
                <w:rFonts w:ascii="Times New Roman" w:hAnsi="Times New Roman" w:cs="Arial"/>
                <w:sz w:val="22"/>
                <w:szCs w:val="22"/>
                <w:lang w:val="ru-RU" w:eastAsia="uk-UA"/>
              </w:rPr>
              <w:t>;</w:t>
            </w:r>
          </w:p>
          <w:p w:rsidR="002A354D" w:rsidRDefault="002A354D" w:rsidP="00A54ABF">
            <w:pPr>
              <w:spacing w:before="0"/>
              <w:jc w:val="left"/>
              <w:rPr>
                <w:rFonts w:ascii="Times New Roman" w:hAnsi="Times New Roman" w:cs="Arial"/>
                <w:sz w:val="22"/>
                <w:szCs w:val="22"/>
                <w:lang w:val="ru-RU" w:eastAsia="uk-UA"/>
              </w:rPr>
            </w:pPr>
            <w:r>
              <w:rPr>
                <w:rFonts w:ascii="Times New Roman" w:hAnsi="Times New Roman" w:cs="Arial"/>
                <w:sz w:val="22"/>
                <w:szCs w:val="22"/>
                <w:lang w:val="ru-RU" w:eastAsia="uk-UA"/>
              </w:rPr>
              <w:t xml:space="preserve">             -26502046184;</w:t>
            </w:r>
          </w:p>
          <w:p w:rsidR="002A354D" w:rsidRDefault="002A354D" w:rsidP="00A54ABF">
            <w:pPr>
              <w:spacing w:before="0"/>
              <w:jc w:val="left"/>
              <w:rPr>
                <w:rFonts w:ascii="Times New Roman" w:hAnsi="Times New Roman" w:cs="Arial"/>
                <w:sz w:val="22"/>
                <w:szCs w:val="22"/>
                <w:lang w:val="ru-RU" w:eastAsia="uk-UA"/>
              </w:rPr>
            </w:pPr>
            <w:r>
              <w:rPr>
                <w:rFonts w:ascii="Times New Roman" w:hAnsi="Times New Roman" w:cs="Arial"/>
                <w:sz w:val="22"/>
                <w:szCs w:val="22"/>
                <w:lang w:val="ru-RU" w:eastAsia="uk-UA"/>
              </w:rPr>
              <w:t xml:space="preserve">             -26503056184;</w:t>
            </w:r>
          </w:p>
          <w:p w:rsidR="002A354D" w:rsidRPr="002A354D" w:rsidRDefault="002A354D" w:rsidP="00A54ABF">
            <w:pPr>
              <w:spacing w:before="0"/>
              <w:jc w:val="left"/>
              <w:rPr>
                <w:rFonts w:ascii="Times New Roman" w:hAnsi="Times New Roman" w:cs="Arial"/>
                <w:sz w:val="22"/>
                <w:szCs w:val="22"/>
                <w:lang w:val="ru-RU" w:eastAsia="uk-UA"/>
              </w:rPr>
            </w:pPr>
            <w:r>
              <w:rPr>
                <w:rFonts w:ascii="Times New Roman" w:hAnsi="Times New Roman" w:cs="Arial"/>
                <w:sz w:val="22"/>
                <w:szCs w:val="22"/>
                <w:lang w:val="ru-RU" w:eastAsia="uk-UA"/>
              </w:rPr>
              <w:lastRenderedPageBreak/>
              <w:t xml:space="preserve">             -26504066184;</w:t>
            </w:r>
          </w:p>
          <w:p w:rsidR="00A54ABF" w:rsidRPr="0080715C" w:rsidRDefault="00A54ABF" w:rsidP="002A354D">
            <w:pPr>
              <w:spacing w:before="0"/>
              <w:jc w:val="left"/>
              <w:rPr>
                <w:rFonts w:ascii="inherit" w:hAnsi="inherit" w:cs="Arial"/>
                <w:sz w:val="22"/>
                <w:szCs w:val="22"/>
                <w:lang w:eastAsia="uk-UA"/>
              </w:rPr>
            </w:pPr>
            <w:r w:rsidRPr="0080715C">
              <w:rPr>
                <w:rFonts w:ascii="inherit" w:hAnsi="inherit" w:cs="Arial"/>
                <w:sz w:val="22"/>
                <w:szCs w:val="22"/>
                <w:lang w:eastAsia="uk-UA"/>
              </w:rPr>
              <w:tab/>
              <w:t>-2652</w:t>
            </w:r>
            <w:r w:rsidR="002A354D">
              <w:rPr>
                <w:rFonts w:ascii="Times New Roman" w:hAnsi="Times New Roman" w:cs="Arial"/>
                <w:sz w:val="22"/>
                <w:szCs w:val="22"/>
                <w:lang w:val="en-US" w:eastAsia="uk-UA"/>
              </w:rPr>
              <w:t>3036184</w:t>
            </w:r>
            <w:r w:rsidRPr="0080715C">
              <w:rPr>
                <w:rFonts w:ascii="inherit" w:hAnsi="inherit" w:cs="Arial"/>
                <w:sz w:val="22"/>
                <w:szCs w:val="22"/>
                <w:lang w:eastAsia="uk-UA"/>
              </w:rPr>
              <w:t xml:space="preserve"> (депозитний рахунок)</w:t>
            </w:r>
          </w:p>
        </w:tc>
      </w:tr>
      <w:tr w:rsidR="00A54ABF" w:rsidRPr="0080715C" w:rsidTr="002D332B">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A54ABF" w:rsidRPr="0080715C" w:rsidRDefault="00A54ABF" w:rsidP="002D332B">
            <w:pPr>
              <w:spacing w:before="0"/>
              <w:jc w:val="left"/>
              <w:rPr>
                <w:rFonts w:ascii="inherit" w:hAnsi="inherit" w:cs="Arial"/>
                <w:sz w:val="22"/>
                <w:szCs w:val="22"/>
                <w:lang w:eastAsia="uk-UA"/>
              </w:rPr>
            </w:pPr>
            <w:r w:rsidRPr="0080715C">
              <w:rPr>
                <w:rFonts w:ascii="inherit" w:hAnsi="inherit" w:cs="Arial"/>
                <w:sz w:val="22"/>
                <w:szCs w:val="22"/>
                <w:lang w:eastAsia="uk-UA"/>
              </w:rPr>
              <w:lastRenderedPageBreak/>
              <w:t>МФО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A54ABF" w:rsidRPr="0080715C" w:rsidRDefault="00A54ABF" w:rsidP="002D332B">
            <w:pPr>
              <w:spacing w:before="0"/>
              <w:jc w:val="left"/>
              <w:rPr>
                <w:rFonts w:ascii="inherit" w:hAnsi="inherit" w:cs="Arial"/>
                <w:sz w:val="22"/>
                <w:szCs w:val="22"/>
                <w:lang w:eastAsia="uk-UA"/>
              </w:rPr>
            </w:pPr>
            <w:r w:rsidRPr="0080715C">
              <w:rPr>
                <w:rFonts w:ascii="inherit" w:hAnsi="inherit" w:cs="Arial"/>
                <w:sz w:val="22"/>
                <w:szCs w:val="22"/>
                <w:lang w:eastAsia="uk-UA"/>
              </w:rPr>
              <w:t>322335</w:t>
            </w:r>
          </w:p>
        </w:tc>
      </w:tr>
      <w:tr w:rsidR="00A54ABF" w:rsidRPr="0080715C" w:rsidTr="002D332B">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A54ABF" w:rsidRPr="0080715C" w:rsidRDefault="00A54ABF" w:rsidP="002D332B">
            <w:pPr>
              <w:spacing w:before="0"/>
              <w:jc w:val="left"/>
              <w:rPr>
                <w:rFonts w:ascii="inherit" w:hAnsi="inherit" w:cs="Arial"/>
                <w:sz w:val="22"/>
                <w:szCs w:val="22"/>
                <w:lang w:eastAsia="uk-UA"/>
              </w:rPr>
            </w:pPr>
            <w:r w:rsidRPr="0080715C">
              <w:rPr>
                <w:rFonts w:ascii="inherit" w:hAnsi="inherit" w:cs="Arial"/>
                <w:sz w:val="22"/>
                <w:szCs w:val="22"/>
                <w:lang w:eastAsia="uk-UA"/>
              </w:rPr>
              <w:t>Назва банку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tcPr>
          <w:p w:rsidR="00A54ABF" w:rsidRPr="0080715C" w:rsidRDefault="00A54ABF" w:rsidP="002D332B">
            <w:pPr>
              <w:spacing w:before="0"/>
              <w:jc w:val="left"/>
              <w:rPr>
                <w:rFonts w:ascii="inherit" w:hAnsi="inherit" w:cs="Arial"/>
                <w:sz w:val="22"/>
                <w:szCs w:val="22"/>
                <w:lang w:eastAsia="uk-UA"/>
              </w:rPr>
            </w:pPr>
            <w:r w:rsidRPr="0080715C">
              <w:rPr>
                <w:rFonts w:ascii="inherit" w:hAnsi="inherit" w:cs="Arial"/>
                <w:sz w:val="22"/>
                <w:szCs w:val="22"/>
                <w:lang w:eastAsia="uk-UA"/>
              </w:rPr>
              <w:t>ПАТ АКБ «АРКАДА»</w:t>
            </w:r>
          </w:p>
        </w:tc>
      </w:tr>
      <w:tr w:rsidR="00A54ABF" w:rsidRPr="0080715C" w:rsidTr="002D332B">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A54ABF" w:rsidRPr="0080715C" w:rsidRDefault="00A54ABF" w:rsidP="002D332B">
            <w:pPr>
              <w:spacing w:before="0"/>
              <w:jc w:val="left"/>
              <w:rPr>
                <w:rFonts w:ascii="inherit" w:hAnsi="inherit" w:cs="Arial"/>
                <w:sz w:val="22"/>
                <w:szCs w:val="22"/>
                <w:lang w:eastAsia="uk-UA"/>
              </w:rPr>
            </w:pPr>
            <w:r w:rsidRPr="0080715C">
              <w:rPr>
                <w:rFonts w:ascii="inherit" w:hAnsi="inherit" w:cs="Arial"/>
                <w:sz w:val="22"/>
                <w:szCs w:val="22"/>
                <w:lang w:eastAsia="uk-UA"/>
              </w:rPr>
              <w:t xml:space="preserve">Середньооблікова чисельність працівників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A54ABF" w:rsidRPr="0080715C" w:rsidRDefault="00901338" w:rsidP="002D332B">
            <w:pPr>
              <w:spacing w:before="0"/>
              <w:jc w:val="left"/>
              <w:rPr>
                <w:rFonts w:ascii="inherit" w:hAnsi="inherit" w:cs="Arial"/>
                <w:sz w:val="22"/>
                <w:szCs w:val="22"/>
                <w:lang w:eastAsia="uk-UA"/>
              </w:rPr>
            </w:pPr>
            <w:r w:rsidRPr="0080715C">
              <w:rPr>
                <w:rFonts w:ascii="inherit" w:hAnsi="inherit" w:cs="Arial"/>
                <w:sz w:val="22"/>
                <w:szCs w:val="22"/>
                <w:lang w:eastAsia="uk-UA"/>
              </w:rPr>
              <w:t>7</w:t>
            </w:r>
          </w:p>
        </w:tc>
      </w:tr>
    </w:tbl>
    <w:p w:rsidR="0080715C" w:rsidRDefault="0080715C" w:rsidP="00600F42">
      <w:pPr>
        <w:spacing w:before="0"/>
        <w:ind w:firstLine="851"/>
        <w:rPr>
          <w:rFonts w:ascii="Times New Roman" w:hAnsi="Times New Roman"/>
        </w:rPr>
      </w:pPr>
    </w:p>
    <w:p w:rsidR="00901338" w:rsidRPr="001818C0" w:rsidRDefault="00600F42" w:rsidP="00600F42">
      <w:pPr>
        <w:spacing w:before="0"/>
        <w:ind w:firstLine="851"/>
        <w:rPr>
          <w:rFonts w:ascii="Times New Roman" w:hAnsi="Times New Roman"/>
        </w:rPr>
      </w:pPr>
      <w:r w:rsidRPr="001818C0">
        <w:rPr>
          <w:rFonts w:ascii="Times New Roman" w:hAnsi="Times New Roman"/>
        </w:rPr>
        <w:t xml:space="preserve">Товариство має Ліцензію </w:t>
      </w:r>
      <w:r w:rsidR="00901338" w:rsidRPr="001818C0">
        <w:rPr>
          <w:rFonts w:ascii="Times New Roman" w:hAnsi="Times New Roman"/>
        </w:rPr>
        <w:t xml:space="preserve">на здійснення професійної діяльності на фондовому ринку – діяльності з управління активами інституційних інвесторів (діяльності з управління активами) серія АЕ № </w:t>
      </w:r>
      <w:r w:rsidR="00E51309" w:rsidRPr="001818C0">
        <w:rPr>
          <w:rFonts w:ascii="Times New Roman" w:hAnsi="Times New Roman"/>
        </w:rPr>
        <w:t>2</w:t>
      </w:r>
      <w:r w:rsidR="00901338" w:rsidRPr="001818C0">
        <w:rPr>
          <w:rFonts w:ascii="Times New Roman" w:hAnsi="Times New Roman"/>
        </w:rPr>
        <w:t>94764, виданої Національною комісією з цінних паперів та фондового ринку</w:t>
      </w:r>
      <w:r w:rsidR="00E51309" w:rsidRPr="001818C0">
        <w:rPr>
          <w:rFonts w:ascii="Times New Roman" w:hAnsi="Times New Roman"/>
        </w:rPr>
        <w:t xml:space="preserve"> від 20.03.2015 року. Строк дії ліцензії з 20.03.2015 року, строк дії необмежений.</w:t>
      </w:r>
    </w:p>
    <w:p w:rsidR="00600F42" w:rsidRPr="00D92C2C" w:rsidRDefault="00600F42" w:rsidP="00600F42">
      <w:pPr>
        <w:spacing w:before="0"/>
        <w:ind w:firstLine="851"/>
        <w:rPr>
          <w:rFonts w:ascii="Times New Roman" w:hAnsi="Times New Roman"/>
        </w:rPr>
      </w:pPr>
      <w:r w:rsidRPr="00D92C2C">
        <w:rPr>
          <w:rFonts w:ascii="Times New Roman" w:hAnsi="Times New Roman"/>
        </w:rPr>
        <w:t xml:space="preserve">Товариство є дійсним членом Української Асоціації інвестиційного бізнесу – </w:t>
      </w:r>
      <w:r w:rsidR="002A354D" w:rsidRPr="00D92C2C">
        <w:rPr>
          <w:rFonts w:ascii="Times New Roman" w:hAnsi="Times New Roman"/>
        </w:rPr>
        <w:t>П</w:t>
      </w:r>
      <w:r w:rsidRPr="00D92C2C">
        <w:rPr>
          <w:rFonts w:ascii="Times New Roman" w:hAnsi="Times New Roman"/>
        </w:rPr>
        <w:t xml:space="preserve">ротокол № </w:t>
      </w:r>
      <w:r w:rsidR="002A354D" w:rsidRPr="00D92C2C">
        <w:rPr>
          <w:rFonts w:ascii="Times New Roman" w:hAnsi="Times New Roman"/>
        </w:rPr>
        <w:t>2 від 03.03.2005р.</w:t>
      </w:r>
    </w:p>
    <w:p w:rsidR="00DD6408" w:rsidRPr="001818C0" w:rsidRDefault="00901338" w:rsidP="00600F42">
      <w:pPr>
        <w:spacing w:before="0"/>
        <w:ind w:firstLine="851"/>
        <w:rPr>
          <w:rFonts w:ascii="Times New Roman" w:hAnsi="Times New Roman"/>
        </w:rPr>
      </w:pPr>
      <w:r w:rsidRPr="00D92C2C">
        <w:rPr>
          <w:rFonts w:ascii="Times New Roman" w:hAnsi="Times New Roman"/>
        </w:rPr>
        <w:t>Перелік</w:t>
      </w:r>
      <w:r w:rsidR="00DD6408" w:rsidRPr="00D92C2C">
        <w:rPr>
          <w:rFonts w:ascii="Times New Roman" w:hAnsi="Times New Roman"/>
        </w:rPr>
        <w:t xml:space="preserve"> ін</w:t>
      </w:r>
      <w:r w:rsidRPr="00D92C2C">
        <w:rPr>
          <w:rFonts w:ascii="Times New Roman" w:hAnsi="Times New Roman"/>
        </w:rPr>
        <w:t>ститутів спільного</w:t>
      </w:r>
      <w:r w:rsidRPr="001818C0">
        <w:rPr>
          <w:rFonts w:ascii="Times New Roman" w:hAnsi="Times New Roman"/>
        </w:rPr>
        <w:t xml:space="preserve"> інвестування, активи яких перебувають в управлінні Товариства</w:t>
      </w:r>
      <w:r w:rsidR="00DD6408" w:rsidRPr="001818C0">
        <w:rPr>
          <w:rFonts w:ascii="Times New Roman" w:hAnsi="Times New Roman"/>
        </w:rPr>
        <w:t>:</w:t>
      </w:r>
    </w:p>
    <w:p w:rsidR="00901338" w:rsidRPr="001818C0" w:rsidRDefault="00901338" w:rsidP="00901338">
      <w:pPr>
        <w:spacing w:before="0"/>
        <w:ind w:firstLine="851"/>
        <w:rPr>
          <w:rFonts w:ascii="Times New Roman" w:hAnsi="Times New Roman"/>
        </w:rPr>
      </w:pPr>
      <w:r w:rsidRPr="001818C0">
        <w:rPr>
          <w:rFonts w:ascii="Times New Roman" w:hAnsi="Times New Roman"/>
        </w:rPr>
        <w:t xml:space="preserve">1. Пайовий венчурний інвестиційний фонд </w:t>
      </w:r>
      <w:proofErr w:type="spellStart"/>
      <w:r w:rsidRPr="001818C0">
        <w:rPr>
          <w:rFonts w:ascii="Times New Roman" w:hAnsi="Times New Roman"/>
        </w:rPr>
        <w:t>недиверсифікованого</w:t>
      </w:r>
      <w:proofErr w:type="spellEnd"/>
      <w:r w:rsidRPr="001818C0">
        <w:rPr>
          <w:rFonts w:ascii="Times New Roman" w:hAnsi="Times New Roman"/>
        </w:rPr>
        <w:t xml:space="preserve"> виду закритого типу «Сучасні будівельні технології», код за ЄДРІСІ – 233184, свідоцтво про внесення в ЄДРІСІ № 184 від 12 липня 2005 року;</w:t>
      </w:r>
    </w:p>
    <w:p w:rsidR="00901338" w:rsidRPr="001818C0" w:rsidRDefault="00901338" w:rsidP="00901338">
      <w:pPr>
        <w:spacing w:before="0"/>
        <w:ind w:firstLine="851"/>
        <w:rPr>
          <w:rFonts w:ascii="Times New Roman" w:hAnsi="Times New Roman"/>
        </w:rPr>
      </w:pPr>
      <w:r w:rsidRPr="001818C0">
        <w:rPr>
          <w:rFonts w:ascii="Times New Roman" w:hAnsi="Times New Roman"/>
        </w:rPr>
        <w:t xml:space="preserve">2. Пайовий венчурний інвестиційний фонд </w:t>
      </w:r>
      <w:proofErr w:type="spellStart"/>
      <w:r w:rsidRPr="001818C0">
        <w:rPr>
          <w:rFonts w:ascii="Times New Roman" w:hAnsi="Times New Roman"/>
        </w:rPr>
        <w:t>недиверсифікованого</w:t>
      </w:r>
      <w:proofErr w:type="spellEnd"/>
      <w:r w:rsidRPr="001818C0">
        <w:rPr>
          <w:rFonts w:ascii="Times New Roman" w:hAnsi="Times New Roman"/>
        </w:rPr>
        <w:t xml:space="preserve"> виду закритого типу «Стратегія будівництва», код за ЄДРІСІ – 233501, свідоцтво про внесення в ЄДРІСІ № 501 від 27 жовтня 2006 року;</w:t>
      </w:r>
    </w:p>
    <w:p w:rsidR="00901338" w:rsidRPr="001818C0" w:rsidRDefault="00901338" w:rsidP="00901338">
      <w:pPr>
        <w:spacing w:before="0"/>
        <w:ind w:firstLine="851"/>
        <w:rPr>
          <w:rFonts w:ascii="Times New Roman" w:hAnsi="Times New Roman"/>
        </w:rPr>
      </w:pPr>
      <w:r w:rsidRPr="001818C0">
        <w:rPr>
          <w:rFonts w:ascii="Times New Roman" w:hAnsi="Times New Roman"/>
        </w:rPr>
        <w:t xml:space="preserve">3. Пайовий венчурний інвестиційний фонд </w:t>
      </w:r>
      <w:proofErr w:type="spellStart"/>
      <w:r w:rsidRPr="001818C0">
        <w:rPr>
          <w:rFonts w:ascii="Times New Roman" w:hAnsi="Times New Roman"/>
        </w:rPr>
        <w:t>недиверсифікованого</w:t>
      </w:r>
      <w:proofErr w:type="spellEnd"/>
      <w:r w:rsidRPr="001818C0">
        <w:rPr>
          <w:rFonts w:ascii="Times New Roman" w:hAnsi="Times New Roman"/>
        </w:rPr>
        <w:t xml:space="preserve"> виду закритого типу «Патріот-Буд», код за ЄДРІСІ – 233890, свідоцтво про внесення в ЄДРІСІ №890 від 25 грудня 2007 року;</w:t>
      </w:r>
    </w:p>
    <w:p w:rsidR="00901338" w:rsidRPr="001818C0" w:rsidRDefault="00901338" w:rsidP="00901338">
      <w:pPr>
        <w:spacing w:before="0"/>
        <w:ind w:firstLine="851"/>
        <w:rPr>
          <w:rFonts w:ascii="Times New Roman" w:hAnsi="Times New Roman"/>
        </w:rPr>
      </w:pPr>
      <w:r w:rsidRPr="001818C0">
        <w:rPr>
          <w:rFonts w:ascii="Times New Roman" w:hAnsi="Times New Roman"/>
        </w:rPr>
        <w:t xml:space="preserve">4. Пайовий венчурний інвестиційний фонд </w:t>
      </w:r>
      <w:proofErr w:type="spellStart"/>
      <w:r w:rsidRPr="001818C0">
        <w:rPr>
          <w:rFonts w:ascii="Times New Roman" w:hAnsi="Times New Roman"/>
        </w:rPr>
        <w:t>недиверсифікованого</w:t>
      </w:r>
      <w:proofErr w:type="spellEnd"/>
      <w:r w:rsidRPr="001818C0">
        <w:rPr>
          <w:rFonts w:ascii="Times New Roman" w:hAnsi="Times New Roman"/>
        </w:rPr>
        <w:t xml:space="preserve"> виду закритого типу «Сучасні інвестиції», код за ЄДРІСІ – 2331474, свідоцтво про внесення в ЄДРІСІ №1474 від 16 серпня 2010 року.</w:t>
      </w:r>
    </w:p>
    <w:p w:rsidR="00DD6408" w:rsidRPr="001818C0" w:rsidRDefault="00901338" w:rsidP="00901338">
      <w:pPr>
        <w:spacing w:before="0"/>
        <w:ind w:firstLine="851"/>
        <w:rPr>
          <w:rFonts w:ascii="Times New Roman" w:hAnsi="Times New Roman"/>
        </w:rPr>
      </w:pPr>
      <w:r w:rsidRPr="001818C0">
        <w:rPr>
          <w:rFonts w:ascii="Times New Roman" w:hAnsi="Times New Roman"/>
        </w:rPr>
        <w:t xml:space="preserve">5. Публічне акціонерне Товариство «Корпоративний інвестиційний фонд </w:t>
      </w:r>
      <w:proofErr w:type="spellStart"/>
      <w:r w:rsidRPr="001818C0">
        <w:rPr>
          <w:rFonts w:ascii="Times New Roman" w:hAnsi="Times New Roman"/>
        </w:rPr>
        <w:t>недиверсифікованого</w:t>
      </w:r>
      <w:proofErr w:type="spellEnd"/>
      <w:r w:rsidRPr="001818C0">
        <w:rPr>
          <w:rFonts w:ascii="Times New Roman" w:hAnsi="Times New Roman"/>
        </w:rPr>
        <w:t xml:space="preserve"> виду закритого типу «Профіт </w:t>
      </w:r>
      <w:proofErr w:type="spellStart"/>
      <w:r w:rsidRPr="001818C0">
        <w:rPr>
          <w:rFonts w:ascii="Times New Roman" w:hAnsi="Times New Roman"/>
        </w:rPr>
        <w:t>Проджект</w:t>
      </w:r>
      <w:proofErr w:type="spellEnd"/>
      <w:r w:rsidRPr="001818C0">
        <w:rPr>
          <w:rFonts w:ascii="Times New Roman" w:hAnsi="Times New Roman"/>
        </w:rPr>
        <w:t xml:space="preserve"> </w:t>
      </w:r>
      <w:proofErr w:type="spellStart"/>
      <w:r w:rsidRPr="001818C0">
        <w:rPr>
          <w:rFonts w:ascii="Times New Roman" w:hAnsi="Times New Roman"/>
        </w:rPr>
        <w:t>Інвестментс</w:t>
      </w:r>
      <w:proofErr w:type="spellEnd"/>
      <w:r w:rsidRPr="001818C0">
        <w:rPr>
          <w:rFonts w:ascii="Times New Roman" w:hAnsi="Times New Roman"/>
        </w:rPr>
        <w:t>», код ЄДРІСІ 1331276, код ЄДРПОУ 36216071, Свідоцтво про внесення в ЄДРІСІ № 1276-1 від 03.11.2010 року.</w:t>
      </w:r>
    </w:p>
    <w:p w:rsidR="00600F42" w:rsidRPr="001818C0" w:rsidRDefault="00600F42" w:rsidP="00600F42">
      <w:pPr>
        <w:spacing w:before="0"/>
        <w:ind w:firstLine="851"/>
        <w:rPr>
          <w:rFonts w:ascii="Times New Roman" w:hAnsi="Times New Roman"/>
        </w:rPr>
      </w:pPr>
      <w:r w:rsidRPr="001818C0">
        <w:rPr>
          <w:rFonts w:ascii="Times New Roman" w:hAnsi="Times New Roman"/>
        </w:rPr>
        <w:t>У своїй діяльності Товариство керується чинним законодавством, Статутом, рішеннями, іншими внутрішніми нормативними документами.</w:t>
      </w:r>
    </w:p>
    <w:p w:rsidR="00600F42" w:rsidRPr="001818C0" w:rsidRDefault="00600F42" w:rsidP="00600F42">
      <w:pPr>
        <w:spacing w:before="0"/>
        <w:ind w:firstLine="851"/>
        <w:rPr>
          <w:rFonts w:ascii="Times New Roman" w:hAnsi="Times New Roman"/>
        </w:rPr>
      </w:pPr>
      <w:r w:rsidRPr="001818C0">
        <w:rPr>
          <w:rFonts w:ascii="Times New Roman" w:hAnsi="Times New Roman"/>
        </w:rPr>
        <w:t>Товариство має окремий баланс, рахунки в банках, бланки із своїм найменуванням.</w:t>
      </w:r>
    </w:p>
    <w:p w:rsidR="00BE1406" w:rsidRPr="001818C0" w:rsidRDefault="00BE1406" w:rsidP="00B91CB1">
      <w:pPr>
        <w:spacing w:before="0"/>
        <w:ind w:firstLine="851"/>
        <w:rPr>
          <w:rFonts w:ascii="Times New Roman" w:hAnsi="Times New Roman"/>
        </w:rPr>
      </w:pPr>
    </w:p>
    <w:p w:rsidR="00BE1406" w:rsidRPr="001818C0" w:rsidRDefault="00BE1406">
      <w:pPr>
        <w:shd w:val="clear" w:color="auto" w:fill="FFFFFF"/>
        <w:autoSpaceDE w:val="0"/>
        <w:autoSpaceDN w:val="0"/>
        <w:adjustRightInd w:val="0"/>
        <w:spacing w:before="0"/>
        <w:ind w:firstLine="540"/>
        <w:rPr>
          <w:rFonts w:ascii="Times New Roman" w:hAnsi="Times New Roman"/>
          <w:b/>
          <w:bCs/>
        </w:rPr>
      </w:pPr>
      <w:r w:rsidRPr="001818C0">
        <w:rPr>
          <w:rFonts w:ascii="Times New Roman" w:hAnsi="Times New Roman"/>
          <w:b/>
          <w:bCs/>
        </w:rPr>
        <w:t>2.2.2. Опис аудиторської перевірки та опис важливих аспектів облікової політики</w:t>
      </w:r>
    </w:p>
    <w:p w:rsidR="00BE1406" w:rsidRPr="001818C0" w:rsidRDefault="00BE1406">
      <w:pPr>
        <w:shd w:val="clear" w:color="auto" w:fill="FFFFFF"/>
        <w:autoSpaceDE w:val="0"/>
        <w:autoSpaceDN w:val="0"/>
        <w:adjustRightInd w:val="0"/>
        <w:spacing w:before="0"/>
        <w:rPr>
          <w:rFonts w:ascii="Times New Roman" w:hAnsi="Times New Roman"/>
          <w:color w:val="000000"/>
        </w:rPr>
      </w:pPr>
    </w:p>
    <w:p w:rsidR="00BE1406" w:rsidRPr="001818C0" w:rsidRDefault="00BE1406">
      <w:pPr>
        <w:widowControl w:val="0"/>
        <w:autoSpaceDE w:val="0"/>
        <w:autoSpaceDN w:val="0"/>
        <w:adjustRightInd w:val="0"/>
        <w:spacing w:before="0"/>
        <w:ind w:firstLine="540"/>
        <w:rPr>
          <w:rFonts w:ascii="Times New Roman" w:hAnsi="Times New Roman"/>
          <w:bCs/>
        </w:rPr>
      </w:pPr>
      <w:r w:rsidRPr="001818C0">
        <w:rPr>
          <w:rFonts w:ascii="Times New Roman" w:hAnsi="Times New Roman"/>
          <w:bCs/>
        </w:rPr>
        <w:t xml:space="preserve">Аудитором проводилась вибіркова перевірка фінансових звітів </w:t>
      </w:r>
      <w:r w:rsidR="004721D8" w:rsidRPr="001818C0">
        <w:rPr>
          <w:rFonts w:ascii="Times New Roman" w:hAnsi="Times New Roman"/>
          <w:bCs/>
          <w:color w:val="000000"/>
          <w:szCs w:val="20"/>
        </w:rPr>
        <w:t>ТОВ «НМТ ІНВЕСТМЕНТС»</w:t>
      </w:r>
      <w:r w:rsidRPr="001818C0">
        <w:rPr>
          <w:rFonts w:ascii="Times New Roman" w:hAnsi="Times New Roman"/>
          <w:bCs/>
          <w:color w:val="000000"/>
          <w:szCs w:val="20"/>
        </w:rPr>
        <w:t xml:space="preserve"> станом на 31.12.201</w:t>
      </w:r>
      <w:r w:rsidR="00AF16B6" w:rsidRPr="001818C0">
        <w:rPr>
          <w:rFonts w:ascii="Times New Roman" w:hAnsi="Times New Roman"/>
          <w:bCs/>
          <w:color w:val="000000"/>
          <w:szCs w:val="20"/>
        </w:rPr>
        <w:t>6</w:t>
      </w:r>
      <w:r w:rsidRPr="001818C0">
        <w:rPr>
          <w:rFonts w:ascii="Times New Roman" w:hAnsi="Times New Roman"/>
          <w:bCs/>
          <w:color w:val="000000"/>
          <w:szCs w:val="20"/>
        </w:rPr>
        <w:t xml:space="preserve"> року, </w:t>
      </w:r>
      <w:r w:rsidRPr="001818C0">
        <w:rPr>
          <w:rFonts w:ascii="Times New Roman" w:hAnsi="Times New Roman"/>
          <w:bCs/>
        </w:rPr>
        <w:t>які складають повний комплект фінансової звітності:</w:t>
      </w:r>
    </w:p>
    <w:p w:rsidR="00BE1406" w:rsidRPr="001818C0" w:rsidRDefault="00BE1406">
      <w:pPr>
        <w:widowControl w:val="0"/>
        <w:autoSpaceDE w:val="0"/>
        <w:autoSpaceDN w:val="0"/>
        <w:adjustRightInd w:val="0"/>
        <w:spacing w:before="0"/>
        <w:rPr>
          <w:rFonts w:ascii="Peterburg" w:hAnsi="Peterburg"/>
        </w:rPr>
      </w:pPr>
      <w:r w:rsidRPr="001818C0">
        <w:rPr>
          <w:rFonts w:ascii="Peterburg" w:hAnsi="Peterburg"/>
        </w:rPr>
        <w:t>-  форма № 1 «Баланс» станом на 31.12.201</w:t>
      </w:r>
      <w:r w:rsidR="00AF16B6" w:rsidRPr="001818C0">
        <w:rPr>
          <w:rFonts w:ascii="Peterburg" w:hAnsi="Peterburg"/>
        </w:rPr>
        <w:t>6</w:t>
      </w:r>
      <w:r w:rsidRPr="001818C0">
        <w:rPr>
          <w:rFonts w:ascii="Peterburg" w:hAnsi="Peterburg"/>
        </w:rPr>
        <w:t xml:space="preserve"> року,</w:t>
      </w:r>
    </w:p>
    <w:p w:rsidR="00BE1406" w:rsidRPr="001818C0" w:rsidRDefault="00BE1406">
      <w:pPr>
        <w:widowControl w:val="0"/>
        <w:autoSpaceDE w:val="0"/>
        <w:autoSpaceDN w:val="0"/>
        <w:adjustRightInd w:val="0"/>
        <w:spacing w:before="0"/>
        <w:rPr>
          <w:rFonts w:ascii="Peterburg" w:hAnsi="Peterburg"/>
        </w:rPr>
      </w:pPr>
      <w:r w:rsidRPr="001818C0">
        <w:rPr>
          <w:rFonts w:ascii="Peterburg" w:hAnsi="Peterburg"/>
        </w:rPr>
        <w:t>-  форма № 2 «Звіт про фінансові результати» за 201</w:t>
      </w:r>
      <w:r w:rsidR="00AF16B6" w:rsidRPr="001818C0">
        <w:rPr>
          <w:rFonts w:ascii="Peterburg" w:hAnsi="Peterburg"/>
        </w:rPr>
        <w:t>6</w:t>
      </w:r>
      <w:r w:rsidRPr="001818C0">
        <w:rPr>
          <w:rFonts w:ascii="Peterburg" w:hAnsi="Peterburg"/>
        </w:rPr>
        <w:t xml:space="preserve"> рік,</w:t>
      </w:r>
    </w:p>
    <w:p w:rsidR="00BE1406" w:rsidRPr="001818C0" w:rsidRDefault="00BE1406">
      <w:pPr>
        <w:widowControl w:val="0"/>
        <w:autoSpaceDE w:val="0"/>
        <w:autoSpaceDN w:val="0"/>
        <w:adjustRightInd w:val="0"/>
        <w:spacing w:before="0"/>
        <w:rPr>
          <w:rFonts w:ascii="Peterburg" w:hAnsi="Peterburg"/>
        </w:rPr>
      </w:pPr>
      <w:r w:rsidRPr="001818C0">
        <w:rPr>
          <w:rFonts w:ascii="Peterburg" w:hAnsi="Peterburg"/>
        </w:rPr>
        <w:t>-  форма № 3 «Звіт про рух грошових коштів» за 201</w:t>
      </w:r>
      <w:r w:rsidR="00AF16B6" w:rsidRPr="001818C0">
        <w:rPr>
          <w:rFonts w:ascii="Peterburg" w:hAnsi="Peterburg"/>
        </w:rPr>
        <w:t>6</w:t>
      </w:r>
      <w:r w:rsidRPr="001818C0">
        <w:rPr>
          <w:rFonts w:ascii="Peterburg" w:hAnsi="Peterburg"/>
        </w:rPr>
        <w:t xml:space="preserve"> рік,</w:t>
      </w:r>
    </w:p>
    <w:p w:rsidR="00BE1406" w:rsidRPr="001818C0" w:rsidRDefault="00BE1406">
      <w:pPr>
        <w:widowControl w:val="0"/>
        <w:autoSpaceDE w:val="0"/>
        <w:autoSpaceDN w:val="0"/>
        <w:adjustRightInd w:val="0"/>
        <w:spacing w:before="0"/>
        <w:rPr>
          <w:rFonts w:ascii="Peterburg" w:hAnsi="Peterburg"/>
        </w:rPr>
      </w:pPr>
      <w:r w:rsidRPr="001818C0">
        <w:rPr>
          <w:rFonts w:ascii="Peterburg" w:hAnsi="Peterburg"/>
        </w:rPr>
        <w:t>-  форма № 4 «Звіт про власний капітал» за 201</w:t>
      </w:r>
      <w:r w:rsidR="00AF16B6" w:rsidRPr="001818C0">
        <w:rPr>
          <w:rFonts w:ascii="Peterburg" w:hAnsi="Peterburg"/>
        </w:rPr>
        <w:t>6</w:t>
      </w:r>
      <w:r w:rsidRPr="001818C0">
        <w:rPr>
          <w:rFonts w:ascii="Peterburg" w:hAnsi="Peterburg"/>
        </w:rPr>
        <w:t xml:space="preserve"> рік,</w:t>
      </w:r>
    </w:p>
    <w:p w:rsidR="00BE1406" w:rsidRPr="001818C0" w:rsidRDefault="00BE1406">
      <w:pPr>
        <w:widowControl w:val="0"/>
        <w:autoSpaceDE w:val="0"/>
        <w:autoSpaceDN w:val="0"/>
        <w:adjustRightInd w:val="0"/>
        <w:spacing w:before="0"/>
        <w:rPr>
          <w:rFonts w:ascii="Peterburg" w:hAnsi="Peterburg"/>
          <w:bCs/>
        </w:rPr>
      </w:pPr>
      <w:r w:rsidRPr="001818C0">
        <w:rPr>
          <w:rFonts w:ascii="Peterburg" w:hAnsi="Peterburg"/>
          <w:bCs/>
        </w:rPr>
        <w:t xml:space="preserve">- </w:t>
      </w:r>
      <w:r w:rsidR="005048B5" w:rsidRPr="005048B5">
        <w:rPr>
          <w:rFonts w:ascii="Peterburg" w:hAnsi="Peterburg"/>
          <w:bCs/>
          <w:lang w:val="ru-RU"/>
        </w:rPr>
        <w:t xml:space="preserve"> </w:t>
      </w:r>
      <w:r w:rsidRPr="001818C0">
        <w:rPr>
          <w:rFonts w:ascii="Peterburg" w:hAnsi="Peterburg"/>
          <w:bCs/>
        </w:rPr>
        <w:t>Примітки</w:t>
      </w:r>
      <w:r w:rsidR="005048B5">
        <w:rPr>
          <w:rFonts w:ascii="Peterburg" w:hAnsi="Peterburg"/>
          <w:bCs/>
        </w:rPr>
        <w:t xml:space="preserve"> до річної фінансової звітності</w:t>
      </w:r>
      <w:r w:rsidRPr="001818C0">
        <w:rPr>
          <w:rFonts w:ascii="Peterburg" w:hAnsi="Peterburg"/>
          <w:bCs/>
        </w:rPr>
        <w:t xml:space="preserve"> за 201</w:t>
      </w:r>
      <w:r w:rsidR="00AF16B6" w:rsidRPr="001818C0">
        <w:rPr>
          <w:rFonts w:ascii="Peterburg" w:hAnsi="Peterburg"/>
          <w:bCs/>
        </w:rPr>
        <w:t>6</w:t>
      </w:r>
      <w:r w:rsidRPr="001818C0">
        <w:rPr>
          <w:rFonts w:ascii="Peterburg" w:hAnsi="Peterburg"/>
          <w:bCs/>
        </w:rPr>
        <w:t xml:space="preserve"> рік.</w:t>
      </w:r>
    </w:p>
    <w:p w:rsidR="00BE1406" w:rsidRPr="001818C0" w:rsidRDefault="00BE1406">
      <w:pPr>
        <w:shd w:val="clear" w:color="auto" w:fill="FFFFFF"/>
        <w:autoSpaceDE w:val="0"/>
        <w:autoSpaceDN w:val="0"/>
        <w:adjustRightInd w:val="0"/>
        <w:spacing w:before="0"/>
        <w:ind w:firstLine="540"/>
        <w:rPr>
          <w:rFonts w:ascii="Times New Roman" w:hAnsi="Times New Roman"/>
        </w:rPr>
      </w:pPr>
      <w:r w:rsidRPr="001818C0">
        <w:rPr>
          <w:rFonts w:ascii="Times New Roman" w:hAnsi="Times New Roman"/>
          <w:color w:val="000000"/>
        </w:rPr>
        <w:t xml:space="preserve">Ми провели аудит у відповідності з вимогами та положеннями Закону України «Про аудиторську діяльність», інших законодавчих актів України та у відповідності з вимогами </w:t>
      </w:r>
      <w:r w:rsidRPr="001818C0">
        <w:rPr>
          <w:rFonts w:ascii="Times New Roman" w:hAnsi="Times New Roman"/>
          <w:bCs/>
        </w:rPr>
        <w:lastRenderedPageBreak/>
        <w:t>Міжнародних стандартів контролю якості, аудиту, огляду, іншого надання впевненості та супутніх послуг</w:t>
      </w:r>
      <w:r w:rsidRPr="001818C0">
        <w:rPr>
          <w:rFonts w:ascii="Times New Roman" w:hAnsi="Times New Roman"/>
        </w:rPr>
        <w:t xml:space="preserve"> (далі - МСА)</w:t>
      </w:r>
      <w:r w:rsidRPr="001818C0">
        <w:rPr>
          <w:rFonts w:ascii="Times New Roman" w:hAnsi="Times New Roman"/>
          <w:color w:val="000000"/>
        </w:rPr>
        <w:t xml:space="preserve"> Міжнародної федерації бухгалтерів, прийнятих в якості Національних стандартів аудиту рішенням Аудиторської палати України № 122/2 від 18 квітня 2003 року, в тому числі у відповідності із МСА № 700 «Формулювання думки та надання звіту щодо фінансової звітності», </w:t>
      </w:r>
      <w:r w:rsidRPr="001818C0">
        <w:rPr>
          <w:rFonts w:ascii="Times New Roman" w:hAnsi="Times New Roman" w:cs="Arial"/>
          <w:iCs/>
        </w:rPr>
        <w:t>МСА 705 «</w:t>
      </w:r>
      <w:r w:rsidRPr="001818C0">
        <w:rPr>
          <w:rFonts w:ascii="Times New Roman" w:hAnsi="Times New Roman" w:cs="Arial"/>
          <w:iCs/>
          <w:color w:val="000000"/>
        </w:rPr>
        <w:t>Модифікація думки у звіті незалежного аудитора</w:t>
      </w:r>
      <w:r w:rsidRPr="001818C0">
        <w:rPr>
          <w:rFonts w:ascii="Times New Roman" w:hAnsi="Times New Roman" w:cs="Arial"/>
          <w:iCs/>
        </w:rPr>
        <w:t>», МСА 706 «</w:t>
      </w:r>
      <w:r w:rsidRPr="001818C0">
        <w:rPr>
          <w:rFonts w:ascii="Times New Roman" w:hAnsi="Times New Roman" w:cs="Arial"/>
          <w:iCs/>
          <w:color w:val="000000"/>
        </w:rPr>
        <w:t>Пояснювальні параграфи та параграфи з інших питань у звіті незалежного аудитора</w:t>
      </w:r>
      <w:r w:rsidRPr="001818C0">
        <w:rPr>
          <w:rFonts w:ascii="Times New Roman" w:hAnsi="Times New Roman" w:cs="Arial"/>
          <w:iCs/>
        </w:rPr>
        <w:t>»</w:t>
      </w:r>
      <w:r w:rsidRPr="001818C0">
        <w:rPr>
          <w:rFonts w:ascii="Times New Roman" w:hAnsi="Times New Roman" w:cs="Arial"/>
          <w:iCs/>
          <w:sz w:val="28"/>
          <w:szCs w:val="28"/>
        </w:rPr>
        <w:t>.</w:t>
      </w:r>
    </w:p>
    <w:p w:rsidR="00BE1406" w:rsidRPr="001818C0" w:rsidRDefault="00BE1406">
      <w:pPr>
        <w:shd w:val="clear" w:color="auto" w:fill="FFFFFF"/>
        <w:autoSpaceDE w:val="0"/>
        <w:autoSpaceDN w:val="0"/>
        <w:adjustRightInd w:val="0"/>
        <w:spacing w:before="0"/>
        <w:ind w:firstLine="709"/>
        <w:rPr>
          <w:rFonts w:ascii="Times New Roman" w:hAnsi="Times New Roman"/>
          <w:color w:val="000000"/>
        </w:rPr>
      </w:pPr>
      <w:r w:rsidRPr="001818C0">
        <w:rPr>
          <w:rFonts w:ascii="Times New Roman" w:hAnsi="Times New Roman"/>
          <w:color w:val="000000"/>
        </w:rPr>
        <w:t>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не містять суттєвих викривлень. Аудит включає перевірку шляхом тестування доказів, які підтверджують суми й розкриття інформації у фінансових звітах, а також оцінку і застосованих принципів бухгалтерського обліку й суттєвих попередніх оцінок, здійснених управлінським персоналом, а також оцінку загального подання фінансових звітів.</w:t>
      </w:r>
    </w:p>
    <w:p w:rsidR="00BE1406" w:rsidRPr="001818C0" w:rsidRDefault="00BE1406">
      <w:pPr>
        <w:spacing w:before="0"/>
        <w:ind w:firstLine="720"/>
        <w:rPr>
          <w:rFonts w:ascii="Times New Roman" w:hAnsi="Times New Roman"/>
          <w:szCs w:val="20"/>
        </w:rPr>
      </w:pPr>
      <w:r w:rsidRPr="001818C0">
        <w:rPr>
          <w:rFonts w:ascii="Times New Roman" w:hAnsi="Times New Roman"/>
          <w:szCs w:val="20"/>
        </w:rPr>
        <w:t xml:space="preserve">Нами були виконані процедури аудиту згідно вимог МСА 500 «Аудиторські докази», що відповідають меті отримання достатніх і прийнятних аудиторських доказів. У процесі виконання аудиторських процедур ми звернули увагу на доречність та достовірність інформації, що використовується нами як аудиторські докази. Аудиторські докази необхідні нам для обґрунтування аудиторської думки та звіту. За своїм характером докази є сукупними і отримувались нами в основному за допомогою аудиторських процедур, які виконувались в процесі аудиту. </w:t>
      </w:r>
    </w:p>
    <w:p w:rsidR="00BE1406" w:rsidRPr="001818C0" w:rsidRDefault="00BE1406">
      <w:pPr>
        <w:shd w:val="clear" w:color="auto" w:fill="FFFFFF"/>
        <w:autoSpaceDE w:val="0"/>
        <w:autoSpaceDN w:val="0"/>
        <w:adjustRightInd w:val="0"/>
        <w:spacing w:before="0"/>
        <w:ind w:firstLine="708"/>
        <w:rPr>
          <w:rFonts w:ascii="Peterburg" w:hAnsi="Peterburg"/>
          <w:szCs w:val="20"/>
        </w:rPr>
      </w:pPr>
      <w:r w:rsidRPr="001818C0">
        <w:rPr>
          <w:rFonts w:ascii="Times New Roman" w:hAnsi="Times New Roman"/>
          <w:color w:val="000000"/>
        </w:rPr>
        <w:t>У своїй роботі аудитор використовував принцип вибіркової перевірки. Під час перевірки до уваги бралися тільки суттєві викривлення.</w:t>
      </w:r>
      <w:r w:rsidRPr="001818C0">
        <w:rPr>
          <w:rFonts w:ascii="Peterburg" w:hAnsi="Peterburg"/>
          <w:szCs w:val="20"/>
        </w:rPr>
        <w:t xml:space="preserve"> Планування і проведення аудиту було спрямоване на одержання розумних підтверджень щодо відсутності у фінансовій звітності суттєвих помилок. Дослідження здійснювалось шляхом тестування доказів на обґрунтування сум та інформації, розкритих у фінансовій звітності, а також оцінка відповідності застосованих принципів обліку нормативним вимогам, щодо організації бухгалтерського обліку і звітності в Україні, чинним протягу періоду перевірки.</w:t>
      </w:r>
    </w:p>
    <w:p w:rsidR="00BE1406" w:rsidRPr="001818C0" w:rsidRDefault="00BE1406">
      <w:pPr>
        <w:shd w:val="clear" w:color="auto" w:fill="FFFFFF"/>
        <w:autoSpaceDE w:val="0"/>
        <w:autoSpaceDN w:val="0"/>
        <w:adjustRightInd w:val="0"/>
        <w:spacing w:before="0"/>
        <w:ind w:firstLine="709"/>
        <w:rPr>
          <w:rFonts w:ascii="Peterburg" w:hAnsi="Peterburg"/>
          <w:szCs w:val="20"/>
        </w:rPr>
      </w:pPr>
      <w:r w:rsidRPr="001818C0">
        <w:rPr>
          <w:rFonts w:ascii="Peterburg" w:hAnsi="Peterburg"/>
          <w:szCs w:val="20"/>
        </w:rPr>
        <w:t>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розглядав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w:t>
      </w:r>
    </w:p>
    <w:p w:rsidR="00BE1406" w:rsidRPr="001818C0" w:rsidRDefault="00BE1406">
      <w:pPr>
        <w:shd w:val="clear" w:color="auto" w:fill="FFFFFF"/>
        <w:autoSpaceDE w:val="0"/>
        <w:autoSpaceDN w:val="0"/>
        <w:adjustRightInd w:val="0"/>
        <w:spacing w:before="0"/>
        <w:ind w:firstLine="709"/>
        <w:rPr>
          <w:rFonts w:ascii="Times New Roman" w:hAnsi="Times New Roman"/>
        </w:rPr>
      </w:pPr>
      <w:r w:rsidRPr="001818C0">
        <w:rPr>
          <w:rFonts w:ascii="Times New Roman" w:hAnsi="Times New Roman"/>
        </w:rPr>
        <w:t>Аудитори не спостерігали за інвентаризацією наявних активів та зобов'язань, але на підприємстві цю процедуру виконувала інвентаризаційна комісія, якій ми висловлюємо довіру, згідно вимог МСА. Нами були виконані процедури, які обґрунтовують думку, що ці активи та зобов'язання наявні.</w:t>
      </w:r>
    </w:p>
    <w:p w:rsidR="00BE1406" w:rsidRPr="001818C0" w:rsidRDefault="00BE1406">
      <w:pPr>
        <w:shd w:val="clear" w:color="auto" w:fill="FFFFFF"/>
        <w:autoSpaceDE w:val="0"/>
        <w:autoSpaceDN w:val="0"/>
        <w:adjustRightInd w:val="0"/>
        <w:spacing w:before="0"/>
        <w:ind w:firstLine="709"/>
        <w:rPr>
          <w:rFonts w:ascii="Times New Roman" w:hAnsi="Times New Roman"/>
        </w:rPr>
      </w:pPr>
      <w:r w:rsidRPr="001818C0">
        <w:rPr>
          <w:rFonts w:ascii="Times New Roman" w:hAnsi="Times New Roman"/>
          <w:color w:val="000000"/>
        </w:rPr>
        <w:t>Метою проведення аудиторської перевірки фінансової звітності є надання аудиторові можливості висловити думку стосовно того, чи складена фінансова звітність в усіх суттєвих аспектах згідно з визначеною концептуальною основою фінансової звітності.</w:t>
      </w:r>
    </w:p>
    <w:p w:rsidR="00BE1406" w:rsidRPr="001818C0" w:rsidRDefault="00BE1406" w:rsidP="00F021E8">
      <w:pPr>
        <w:shd w:val="clear" w:color="auto" w:fill="FFFFFF"/>
        <w:autoSpaceDE w:val="0"/>
        <w:autoSpaceDN w:val="0"/>
        <w:adjustRightInd w:val="0"/>
        <w:spacing w:before="0"/>
        <w:ind w:firstLine="709"/>
        <w:rPr>
          <w:rFonts w:ascii="Times New Roman" w:hAnsi="Times New Roman"/>
          <w:bCs/>
        </w:rPr>
      </w:pPr>
      <w:r w:rsidRPr="001818C0">
        <w:rPr>
          <w:rFonts w:ascii="Times New Roman" w:hAnsi="Times New Roman"/>
          <w:bCs/>
        </w:rPr>
        <w:t xml:space="preserve">На нашу думку, отримані аудиторські докази є достатньою та відповідною основою для висловлення аудиторської думки. Аудиторський висновок складено відповідно до Законів України «Про державне регулювання ринку цінних паперів в Україні», «Про цінні папери та фондовий ринок», </w:t>
      </w:r>
      <w:r w:rsidR="00F021E8" w:rsidRPr="001818C0">
        <w:rPr>
          <w:rFonts w:ascii="Times New Roman" w:hAnsi="Times New Roman"/>
          <w:bCs/>
        </w:rPr>
        <w:t xml:space="preserve">«Про інститути спільного інвестування», «Про акціонерні товариства», </w:t>
      </w:r>
      <w:r w:rsidRPr="001818C0">
        <w:rPr>
          <w:rFonts w:ascii="Times New Roman" w:hAnsi="Times New Roman"/>
          <w:bCs/>
        </w:rPr>
        <w:t>«Про аудиторську діяльність</w:t>
      </w:r>
      <w:r w:rsidR="00F021E8" w:rsidRPr="001818C0">
        <w:rPr>
          <w:rFonts w:ascii="Times New Roman" w:hAnsi="Times New Roman"/>
          <w:bCs/>
        </w:rPr>
        <w:t>»</w:t>
      </w:r>
      <w:r w:rsidRPr="001818C0">
        <w:rPr>
          <w:rFonts w:ascii="Times New Roman" w:hAnsi="Times New Roman"/>
          <w:bCs/>
        </w:rPr>
        <w:t>, Міжнародних стандартів контролю якості, аудиту, огляду, іншого надання впевненості та супутніх послуг, а також рішення Аудиторської палати України від 18.04.2003 року № 122/2 «Про порядок застосування в Україні Стандартів аудиту та етики Міжнародної федерації бухгалтерів»</w:t>
      </w:r>
      <w:r w:rsidR="00F021E8" w:rsidRPr="001818C0">
        <w:rPr>
          <w:rFonts w:ascii="Times New Roman" w:hAnsi="Times New Roman"/>
          <w:bCs/>
        </w:rPr>
        <w:t xml:space="preserve">, з урахуванням </w:t>
      </w:r>
      <w:r w:rsidR="00F021E8" w:rsidRPr="001818C0">
        <w:rPr>
          <w:rFonts w:ascii="Times New Roman" w:hAnsi="Times New Roman"/>
          <w:bCs/>
        </w:rPr>
        <w:lastRenderedPageBreak/>
        <w:t>Положення про особливості здійснення діяльності з управління активами інституційних інвесторів, затверджено Рішенням Національної комісії з цінних паперів та фондов</w:t>
      </w:r>
      <w:r w:rsidR="00D92C2C">
        <w:rPr>
          <w:rFonts w:ascii="Times New Roman" w:hAnsi="Times New Roman"/>
          <w:bCs/>
        </w:rPr>
        <w:t xml:space="preserve">ого ринку від 06.08.2013 року </w:t>
      </w:r>
      <w:r w:rsidR="00D92C2C" w:rsidRPr="00D92C2C">
        <w:rPr>
          <w:rFonts w:ascii="Times New Roman" w:hAnsi="Times New Roman"/>
          <w:bCs/>
        </w:rPr>
        <w:t>№</w:t>
      </w:r>
      <w:r w:rsidR="00F021E8" w:rsidRPr="001818C0">
        <w:rPr>
          <w:rFonts w:ascii="Times New Roman" w:hAnsi="Times New Roman"/>
          <w:bCs/>
        </w:rPr>
        <w:t>1414</w:t>
      </w:r>
      <w:r w:rsidR="00323658" w:rsidRPr="001818C0">
        <w:rPr>
          <w:rFonts w:ascii="Times New Roman" w:hAnsi="Times New Roman"/>
          <w:bCs/>
        </w:rPr>
        <w:t xml:space="preserve"> </w:t>
      </w:r>
      <w:r w:rsidR="00323658" w:rsidRPr="001818C0">
        <w:rPr>
          <w:rFonts w:ascii="Times New Roman" w:hAnsi="Times New Roman"/>
        </w:rPr>
        <w:t>та інших нормативних актів, що регулюють діяльність учасників фондового ринку</w:t>
      </w:r>
      <w:r w:rsidR="00323658" w:rsidRPr="001818C0">
        <w:rPr>
          <w:rFonts w:ascii="Times New Roman" w:hAnsi="Times New Roman"/>
          <w:bCs/>
        </w:rPr>
        <w:t>.</w:t>
      </w:r>
      <w:r w:rsidRPr="001818C0">
        <w:rPr>
          <w:rFonts w:ascii="Times New Roman" w:hAnsi="Times New Roman"/>
          <w:bCs/>
        </w:rPr>
        <w:t xml:space="preserve"> </w:t>
      </w:r>
    </w:p>
    <w:p w:rsidR="00137D72" w:rsidRPr="001818C0" w:rsidRDefault="00137D72" w:rsidP="00835CA8">
      <w:pPr>
        <w:widowControl w:val="0"/>
        <w:autoSpaceDE w:val="0"/>
        <w:autoSpaceDN w:val="0"/>
        <w:adjustRightInd w:val="0"/>
        <w:spacing w:before="0"/>
        <w:ind w:firstLine="590"/>
        <w:rPr>
          <w:rFonts w:ascii="Times New Roman" w:hAnsi="Times New Roman"/>
          <w:spacing w:val="3"/>
        </w:rPr>
      </w:pPr>
      <w:r w:rsidRPr="001818C0">
        <w:rPr>
          <w:rFonts w:ascii="Times New Roman" w:hAnsi="Times New Roman"/>
          <w:spacing w:val="3"/>
        </w:rPr>
        <w:t>При складанні висновку ми керувались вимогами, що викладені у рішенні Національної комісії з цінних паперів та фондового ринку №991 від 11 червня 2013 року «Про затвердження Вимог до аудиторського висновку що подається до Національної комісії з цінних паперів та фондового ринку при розкритті інформації про результати діяльності інститутів спільного інвестування (пайових та корпоративних фондів) та компанії з управління активами».</w:t>
      </w:r>
    </w:p>
    <w:p w:rsidR="00835CA8" w:rsidRPr="005048B5" w:rsidRDefault="00835CA8" w:rsidP="00835CA8">
      <w:pPr>
        <w:widowControl w:val="0"/>
        <w:autoSpaceDE w:val="0"/>
        <w:autoSpaceDN w:val="0"/>
        <w:adjustRightInd w:val="0"/>
        <w:spacing w:before="0"/>
        <w:ind w:firstLine="590"/>
        <w:rPr>
          <w:rFonts w:ascii="Times New Roman" w:hAnsi="Times New Roman"/>
          <w:spacing w:val="3"/>
        </w:rPr>
      </w:pPr>
      <w:r w:rsidRPr="001818C0">
        <w:rPr>
          <w:rFonts w:ascii="Times New Roman" w:hAnsi="Times New Roman"/>
          <w:spacing w:val="3"/>
        </w:rPr>
        <w:t xml:space="preserve">Фінансова звітність Товариства складається за міжнародними стандартами фінансової звітності за період що розпочався 01 січня 2016 року та закінчився 31 грудня 2016 року станом на кінець дня 31.12.2016 року. На виконання ст. 12 Закону України «Про бухгалтерський облік та фінансову звітність в Україні» та Постанови Кабінету міністрів </w:t>
      </w:r>
      <w:r w:rsidRPr="005048B5">
        <w:rPr>
          <w:rFonts w:ascii="Times New Roman" w:hAnsi="Times New Roman"/>
          <w:spacing w:val="3"/>
        </w:rPr>
        <w:t>України №820 від 07.11.2013 року, фінансова звітність складена згідно з вимогами МС</w:t>
      </w:r>
      <w:r w:rsidR="005048B5">
        <w:rPr>
          <w:rFonts w:ascii="Times New Roman" w:hAnsi="Times New Roman"/>
          <w:spacing w:val="3"/>
        </w:rPr>
        <w:t>ФЗ</w:t>
      </w:r>
      <w:r w:rsidR="005048B5" w:rsidRPr="005048B5">
        <w:rPr>
          <w:rFonts w:ascii="Times New Roman" w:hAnsi="Times New Roman"/>
          <w:spacing w:val="3"/>
        </w:rPr>
        <w:t>.</w:t>
      </w:r>
      <w:r w:rsidR="005048B5">
        <w:rPr>
          <w:rFonts w:ascii="Times New Roman" w:hAnsi="Times New Roman"/>
          <w:spacing w:val="3"/>
        </w:rPr>
        <w:t xml:space="preserve"> </w:t>
      </w:r>
      <w:r w:rsidRPr="005048B5">
        <w:rPr>
          <w:rFonts w:ascii="Times New Roman" w:hAnsi="Times New Roman"/>
          <w:spacing w:val="3"/>
        </w:rPr>
        <w:t xml:space="preserve"> Датою переходу </w:t>
      </w:r>
      <w:r w:rsidR="005048B5" w:rsidRPr="001818C0">
        <w:rPr>
          <w:rFonts w:ascii="Times New Roman" w:hAnsi="Times New Roman"/>
          <w:bCs/>
          <w:color w:val="000000"/>
          <w:szCs w:val="20"/>
        </w:rPr>
        <w:t>ТОВ «НМТ ІНВЕСТМЕНТС»</w:t>
      </w:r>
      <w:r w:rsidR="005048B5" w:rsidRPr="001818C0">
        <w:rPr>
          <w:rFonts w:ascii="Times New Roman" w:hAnsi="Times New Roman"/>
          <w:spacing w:val="3"/>
        </w:rPr>
        <w:t xml:space="preserve"> </w:t>
      </w:r>
      <w:r w:rsidRPr="005048B5">
        <w:rPr>
          <w:rFonts w:ascii="Times New Roman" w:hAnsi="Times New Roman"/>
          <w:spacing w:val="3"/>
        </w:rPr>
        <w:t>на МСФЗ</w:t>
      </w:r>
      <w:r w:rsidR="005048B5" w:rsidRPr="005048B5">
        <w:rPr>
          <w:rFonts w:ascii="Times New Roman" w:hAnsi="Times New Roman"/>
          <w:spacing w:val="3"/>
        </w:rPr>
        <w:t xml:space="preserve"> </w:t>
      </w:r>
      <w:r w:rsidR="005048B5">
        <w:rPr>
          <w:rFonts w:ascii="Times New Roman" w:hAnsi="Times New Roman"/>
          <w:spacing w:val="3"/>
        </w:rPr>
        <w:t xml:space="preserve">є </w:t>
      </w:r>
      <w:r w:rsidR="005048B5" w:rsidRPr="005048B5">
        <w:rPr>
          <w:rFonts w:ascii="Times New Roman" w:hAnsi="Times New Roman"/>
          <w:spacing w:val="3"/>
        </w:rPr>
        <w:t>01 січня 2014</w:t>
      </w:r>
      <w:r w:rsidRPr="005048B5">
        <w:rPr>
          <w:rFonts w:ascii="Times New Roman" w:hAnsi="Times New Roman"/>
          <w:spacing w:val="3"/>
        </w:rPr>
        <w:t xml:space="preserve"> року. </w:t>
      </w:r>
    </w:p>
    <w:p w:rsidR="00835CA8" w:rsidRPr="001818C0" w:rsidRDefault="00835CA8" w:rsidP="00835CA8">
      <w:pPr>
        <w:widowControl w:val="0"/>
        <w:autoSpaceDE w:val="0"/>
        <w:autoSpaceDN w:val="0"/>
        <w:adjustRightInd w:val="0"/>
        <w:spacing w:before="0"/>
        <w:ind w:firstLine="590"/>
        <w:rPr>
          <w:rFonts w:ascii="Times New Roman" w:hAnsi="Times New Roman"/>
          <w:spacing w:val="3"/>
        </w:rPr>
      </w:pPr>
      <w:r w:rsidRPr="005048B5">
        <w:rPr>
          <w:rFonts w:ascii="Times New Roman" w:hAnsi="Times New Roman"/>
          <w:spacing w:val="3"/>
        </w:rPr>
        <w:t>На момент підготовки даної фінансової звітності в поточному році Товариство використало всі нові і змінені</w:t>
      </w:r>
      <w:r w:rsidRPr="001818C0">
        <w:rPr>
          <w:rFonts w:ascii="Times New Roman" w:hAnsi="Times New Roman"/>
          <w:spacing w:val="3"/>
        </w:rPr>
        <w:t xml:space="preserve"> стандарти і інтерпретації, затверджені Радою з Міжнародних стандартів бухгалтерського обліку (надані - «РМСБО») та Комітетом з тлумачень Міжнародної фінансової звітності (надані – «КТМФЗ»), </w:t>
      </w:r>
      <w:r w:rsidR="003D5802" w:rsidRPr="001818C0">
        <w:rPr>
          <w:rFonts w:ascii="Times New Roman" w:hAnsi="Times New Roman"/>
          <w:spacing w:val="3"/>
        </w:rPr>
        <w:t xml:space="preserve">), в редакції чинній на 01 січня 2016 року, що офіційно оприлюдненні на веб-сайті Міністерства фінансів України </w:t>
      </w:r>
      <w:r w:rsidRPr="001818C0">
        <w:rPr>
          <w:rFonts w:ascii="Times New Roman" w:hAnsi="Times New Roman"/>
          <w:spacing w:val="3"/>
        </w:rPr>
        <w:t>і які набули чинності при складанні звітності. Прийняття нових і змінених стандартів і інтерпретацій не призвело до змін протягом року в обліковій політиці Товариства, яка використовувалась для відображення даних звітного року.</w:t>
      </w:r>
    </w:p>
    <w:p w:rsidR="00835CA8" w:rsidRPr="001818C0" w:rsidRDefault="00835CA8" w:rsidP="00835CA8">
      <w:pPr>
        <w:widowControl w:val="0"/>
        <w:autoSpaceDE w:val="0"/>
        <w:autoSpaceDN w:val="0"/>
        <w:adjustRightInd w:val="0"/>
        <w:spacing w:before="0"/>
        <w:ind w:firstLine="590"/>
        <w:rPr>
          <w:rFonts w:ascii="Times New Roman" w:hAnsi="Times New Roman"/>
          <w:spacing w:val="3"/>
        </w:rPr>
      </w:pPr>
      <w:r w:rsidRPr="001818C0">
        <w:rPr>
          <w:rFonts w:ascii="Times New Roman" w:hAnsi="Times New Roman"/>
          <w:color w:val="000000"/>
          <w:spacing w:val="3"/>
        </w:rPr>
        <w:t xml:space="preserve">Основні принципи облікової політики Товариства викладені в </w:t>
      </w:r>
      <w:r w:rsidRPr="001818C0">
        <w:rPr>
          <w:rFonts w:ascii="Times New Roman" w:hAnsi="Times New Roman"/>
          <w:spacing w:val="3"/>
        </w:rPr>
        <w:t xml:space="preserve">Положенні про облікову політику </w:t>
      </w:r>
      <w:r w:rsidR="004721D8" w:rsidRPr="001818C0">
        <w:rPr>
          <w:rFonts w:ascii="Times New Roman" w:hAnsi="Times New Roman"/>
          <w:bCs/>
          <w:color w:val="000000"/>
          <w:szCs w:val="20"/>
        </w:rPr>
        <w:t>ТОВ «НМТ ІНВЕСТМЕНТС»</w:t>
      </w:r>
      <w:r w:rsidRPr="001818C0">
        <w:rPr>
          <w:rFonts w:ascii="Times New Roman" w:hAnsi="Times New Roman"/>
          <w:spacing w:val="3"/>
        </w:rPr>
        <w:t xml:space="preserve"> на 2016 рік, яка затверджена наказом №1 від 02.01.2016 року, на період перевірки залишалась незмінною.</w:t>
      </w:r>
    </w:p>
    <w:p w:rsidR="00835CA8" w:rsidRPr="001818C0" w:rsidRDefault="00835CA8" w:rsidP="00835CA8">
      <w:pPr>
        <w:widowControl w:val="0"/>
        <w:autoSpaceDE w:val="0"/>
        <w:autoSpaceDN w:val="0"/>
        <w:adjustRightInd w:val="0"/>
        <w:spacing w:before="0"/>
        <w:ind w:firstLine="590"/>
        <w:rPr>
          <w:rFonts w:ascii="Times New Roman" w:hAnsi="Times New Roman"/>
          <w:spacing w:val="3"/>
        </w:rPr>
      </w:pPr>
      <w:r w:rsidRPr="001818C0">
        <w:rPr>
          <w:rFonts w:ascii="Times New Roman" w:hAnsi="Times New Roman"/>
          <w:spacing w:val="3"/>
        </w:rPr>
        <w:t xml:space="preserve">Річна фінансова звітність складена на підставі даних бухгалтерського обліку </w:t>
      </w:r>
      <w:r w:rsidR="004721D8" w:rsidRPr="001818C0">
        <w:rPr>
          <w:rFonts w:ascii="Times New Roman" w:hAnsi="Times New Roman"/>
          <w:bCs/>
          <w:color w:val="000000"/>
          <w:szCs w:val="20"/>
        </w:rPr>
        <w:t>ТОВ «НМТ ІНВЕСТМЕНТС»</w:t>
      </w:r>
      <w:r w:rsidRPr="001818C0">
        <w:rPr>
          <w:rFonts w:ascii="Times New Roman" w:hAnsi="Times New Roman"/>
          <w:spacing w:val="3"/>
        </w:rPr>
        <w:t xml:space="preserve"> за станом на кінець останнього дня звітного року.</w:t>
      </w:r>
    </w:p>
    <w:p w:rsidR="00835CA8" w:rsidRPr="001818C0" w:rsidRDefault="00835CA8" w:rsidP="00835CA8">
      <w:pPr>
        <w:widowControl w:val="0"/>
        <w:autoSpaceDE w:val="0"/>
        <w:autoSpaceDN w:val="0"/>
        <w:adjustRightInd w:val="0"/>
        <w:spacing w:before="0"/>
        <w:ind w:firstLine="590"/>
        <w:rPr>
          <w:rFonts w:ascii="Times New Roman" w:hAnsi="Times New Roman"/>
          <w:color w:val="000000"/>
          <w:spacing w:val="3"/>
        </w:rPr>
      </w:pPr>
      <w:r w:rsidRPr="001818C0">
        <w:rPr>
          <w:rFonts w:ascii="Times New Roman" w:hAnsi="Times New Roman"/>
          <w:spacing w:val="3"/>
        </w:rPr>
        <w:t>Підготовка фінансової звітності вимагає від керівництва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r w:rsidRPr="001818C0">
        <w:rPr>
          <w:rFonts w:ascii="Times New Roman" w:hAnsi="Times New Roman"/>
          <w:color w:val="000000"/>
          <w:spacing w:val="3"/>
        </w:rPr>
        <w:t>.</w:t>
      </w:r>
    </w:p>
    <w:p w:rsidR="00835CA8" w:rsidRPr="001818C0" w:rsidRDefault="00835CA8" w:rsidP="00835CA8">
      <w:pPr>
        <w:shd w:val="clear" w:color="auto" w:fill="FFFFFF"/>
        <w:autoSpaceDE w:val="0"/>
        <w:autoSpaceDN w:val="0"/>
        <w:adjustRightInd w:val="0"/>
        <w:spacing w:before="0"/>
        <w:rPr>
          <w:rFonts w:ascii="Times New Roman" w:hAnsi="Times New Roman"/>
          <w:bCs/>
          <w:color w:val="000000"/>
        </w:rPr>
      </w:pPr>
    </w:p>
    <w:p w:rsidR="00BE1406" w:rsidRPr="001818C0" w:rsidRDefault="00BE1406">
      <w:pPr>
        <w:shd w:val="clear" w:color="auto" w:fill="FFFFFF"/>
        <w:autoSpaceDE w:val="0"/>
        <w:autoSpaceDN w:val="0"/>
        <w:adjustRightInd w:val="0"/>
        <w:spacing w:before="0"/>
        <w:ind w:firstLine="540"/>
        <w:outlineLvl w:val="0"/>
        <w:rPr>
          <w:rFonts w:ascii="Times New Roman" w:hAnsi="Times New Roman"/>
          <w:b/>
          <w:bCs/>
        </w:rPr>
      </w:pPr>
      <w:r w:rsidRPr="001818C0">
        <w:rPr>
          <w:rFonts w:ascii="Times New Roman" w:hAnsi="Times New Roman"/>
          <w:b/>
          <w:bCs/>
        </w:rPr>
        <w:t>2.3. Опис відповідальності управлінського персоналу за підготовку та достовірне представлення фінансових звітів</w:t>
      </w:r>
    </w:p>
    <w:p w:rsidR="00BE1406" w:rsidRPr="001818C0" w:rsidRDefault="00BE1406">
      <w:pPr>
        <w:shd w:val="clear" w:color="auto" w:fill="FFFFFF"/>
        <w:autoSpaceDE w:val="0"/>
        <w:autoSpaceDN w:val="0"/>
        <w:adjustRightInd w:val="0"/>
        <w:spacing w:before="0"/>
        <w:ind w:firstLine="540"/>
        <w:outlineLvl w:val="0"/>
        <w:rPr>
          <w:rFonts w:ascii="Times New Roman" w:hAnsi="Times New Roman"/>
        </w:rPr>
      </w:pPr>
    </w:p>
    <w:p w:rsidR="00A17030" w:rsidRPr="001818C0" w:rsidRDefault="00A17030" w:rsidP="00A17030">
      <w:pPr>
        <w:widowControl w:val="0"/>
        <w:autoSpaceDE w:val="0"/>
        <w:autoSpaceDN w:val="0"/>
        <w:adjustRightInd w:val="0"/>
        <w:spacing w:before="0"/>
        <w:ind w:firstLine="540"/>
        <w:rPr>
          <w:rFonts w:ascii="Times New Roman" w:hAnsi="Times New Roman"/>
        </w:rPr>
      </w:pPr>
      <w:r w:rsidRPr="001818C0">
        <w:rPr>
          <w:rFonts w:ascii="Times New Roman" w:hAnsi="Times New Roman"/>
        </w:rPr>
        <w:t xml:space="preserve">Управлінський персонал </w:t>
      </w:r>
      <w:r w:rsidR="004721D8" w:rsidRPr="001818C0">
        <w:rPr>
          <w:rFonts w:ascii="Times New Roman" w:hAnsi="Times New Roman"/>
          <w:bCs/>
          <w:color w:val="000000"/>
          <w:szCs w:val="20"/>
        </w:rPr>
        <w:t>ТОВ «НМТ ІНВЕСТМЕНТС»</w:t>
      </w:r>
      <w:r w:rsidRPr="001818C0">
        <w:rPr>
          <w:rFonts w:ascii="Times New Roman" w:hAnsi="Times New Roman"/>
        </w:rPr>
        <w:t xml:space="preserve"> несе відповідальність:</w:t>
      </w:r>
    </w:p>
    <w:p w:rsidR="00A17030" w:rsidRPr="001818C0" w:rsidRDefault="00A17030" w:rsidP="00A17030">
      <w:pPr>
        <w:widowControl w:val="0"/>
        <w:autoSpaceDE w:val="0"/>
        <w:autoSpaceDN w:val="0"/>
        <w:adjustRightInd w:val="0"/>
        <w:spacing w:before="0"/>
        <w:ind w:firstLine="540"/>
        <w:rPr>
          <w:rFonts w:ascii="Times New Roman" w:hAnsi="Times New Roman"/>
        </w:rPr>
      </w:pPr>
      <w:r w:rsidRPr="001818C0">
        <w:rPr>
          <w:rFonts w:ascii="Times New Roman" w:hAnsi="Times New Roman"/>
        </w:rPr>
        <w:t>- за складання і достовірне подання фінансової звітності за 2</w:t>
      </w:r>
      <w:r w:rsidR="00036BF7" w:rsidRPr="001818C0">
        <w:rPr>
          <w:rFonts w:ascii="Times New Roman" w:hAnsi="Times New Roman"/>
        </w:rPr>
        <w:t>016</w:t>
      </w:r>
      <w:r w:rsidRPr="001818C0">
        <w:rPr>
          <w:rFonts w:ascii="Times New Roman" w:hAnsi="Times New Roman"/>
        </w:rPr>
        <w:t xml:space="preserve"> рік відповідно до Міжнародних стандартів фінансової звітності та Міжнародних стандартів бухгалтерського обліку; </w:t>
      </w:r>
    </w:p>
    <w:p w:rsidR="00A17030" w:rsidRPr="001818C0" w:rsidRDefault="00A17030" w:rsidP="00A17030">
      <w:pPr>
        <w:widowControl w:val="0"/>
        <w:autoSpaceDE w:val="0"/>
        <w:autoSpaceDN w:val="0"/>
        <w:adjustRightInd w:val="0"/>
        <w:spacing w:before="0"/>
        <w:ind w:firstLine="540"/>
        <w:rPr>
          <w:rFonts w:ascii="Times New Roman" w:hAnsi="Times New Roman"/>
          <w:bCs/>
        </w:rPr>
      </w:pPr>
      <w:r w:rsidRPr="001818C0">
        <w:rPr>
          <w:rFonts w:ascii="Times New Roman" w:hAnsi="Times New Roman"/>
        </w:rPr>
        <w:t>- за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r w:rsidRPr="001818C0">
        <w:rPr>
          <w:rFonts w:ascii="Times New Roman" w:hAnsi="Times New Roman"/>
          <w:bCs/>
        </w:rPr>
        <w:t xml:space="preserve"> </w:t>
      </w:r>
    </w:p>
    <w:p w:rsidR="00A17030" w:rsidRPr="001818C0" w:rsidRDefault="00A17030" w:rsidP="00A17030">
      <w:pPr>
        <w:widowControl w:val="0"/>
        <w:autoSpaceDE w:val="0"/>
        <w:autoSpaceDN w:val="0"/>
        <w:adjustRightInd w:val="0"/>
        <w:spacing w:before="0"/>
        <w:ind w:firstLine="540"/>
        <w:rPr>
          <w:rFonts w:ascii="Times New Roman" w:hAnsi="Times New Roman"/>
          <w:b/>
          <w:bCs/>
          <w:sz w:val="28"/>
          <w:szCs w:val="28"/>
        </w:rPr>
      </w:pPr>
      <w:r w:rsidRPr="001818C0">
        <w:rPr>
          <w:rFonts w:ascii="Times New Roman" w:hAnsi="Times New Roman"/>
          <w:bCs/>
        </w:rPr>
        <w:t>- за наявності суттєвих невідповідностей між фінансовою звітністю, що підлягала аудиту, та іншою інформацією, що розкривається Товариством та подається до Комісії разом з фінансовою звітністю;</w:t>
      </w:r>
      <w:r w:rsidRPr="001818C0">
        <w:rPr>
          <w:rFonts w:ascii="Times New Roman" w:hAnsi="Times New Roman"/>
          <w:b/>
          <w:bCs/>
          <w:sz w:val="28"/>
          <w:szCs w:val="28"/>
        </w:rPr>
        <w:t xml:space="preserve"> </w:t>
      </w:r>
    </w:p>
    <w:p w:rsidR="00A17030" w:rsidRPr="001818C0" w:rsidRDefault="00A17030" w:rsidP="00A17030">
      <w:pPr>
        <w:widowControl w:val="0"/>
        <w:autoSpaceDE w:val="0"/>
        <w:autoSpaceDN w:val="0"/>
        <w:adjustRightInd w:val="0"/>
        <w:spacing w:before="0"/>
        <w:ind w:firstLine="540"/>
        <w:rPr>
          <w:rFonts w:ascii="Times New Roman" w:hAnsi="Times New Roman"/>
          <w:bCs/>
        </w:rPr>
      </w:pPr>
      <w:r w:rsidRPr="001818C0">
        <w:rPr>
          <w:rFonts w:ascii="Times New Roman" w:hAnsi="Times New Roman"/>
          <w:bCs/>
        </w:rPr>
        <w:t>- за</w:t>
      </w:r>
      <w:r w:rsidRPr="001818C0">
        <w:rPr>
          <w:rFonts w:ascii="Times New Roman" w:hAnsi="Times New Roman"/>
          <w:b/>
          <w:bCs/>
          <w:sz w:val="28"/>
          <w:szCs w:val="28"/>
        </w:rPr>
        <w:t xml:space="preserve"> </w:t>
      </w:r>
      <w:r w:rsidRPr="001818C0">
        <w:rPr>
          <w:rFonts w:ascii="Times New Roman" w:hAnsi="Times New Roman"/>
          <w:bCs/>
        </w:rPr>
        <w:t>невідповідне використання управлінським персоналом припущення про безперервність діяльності Товариства на основі проведеного фінансового аналізу діяльності Товариства у відповідності з вимогами МСА № 200 «Загальні цілі незалежного аудитора та проведення аудиту відповідно до міжнародних стандартів аудиту».</w:t>
      </w:r>
    </w:p>
    <w:p w:rsidR="00A17030" w:rsidRPr="001818C0" w:rsidRDefault="00A17030" w:rsidP="00A17030">
      <w:pPr>
        <w:spacing w:before="0"/>
        <w:ind w:firstLine="743"/>
        <w:rPr>
          <w:rFonts w:ascii="Times New Roman" w:hAnsi="Times New Roman"/>
        </w:rPr>
      </w:pPr>
      <w:r w:rsidRPr="001818C0">
        <w:rPr>
          <w:rFonts w:ascii="Times New Roman" w:hAnsi="Times New Roman"/>
        </w:rPr>
        <w:lastRenderedPageBreak/>
        <w:t>Відповідальними особами за ведення бухгалтерського та податкового обліку та складання фінансової звітності є:</w:t>
      </w:r>
    </w:p>
    <w:p w:rsidR="00A17030" w:rsidRPr="001818C0" w:rsidRDefault="00A17030" w:rsidP="00A17030">
      <w:pPr>
        <w:widowControl w:val="0"/>
        <w:spacing w:before="0"/>
        <w:ind w:firstLine="360"/>
        <w:rPr>
          <w:rFonts w:ascii="Times New Roman" w:hAnsi="Times New Roman"/>
        </w:rPr>
      </w:pPr>
      <w:r w:rsidRPr="001818C0">
        <w:rPr>
          <w:rFonts w:ascii="Times New Roman" w:hAnsi="Times New Roman"/>
        </w:rPr>
        <w:t>Директор Товариства:</w:t>
      </w:r>
    </w:p>
    <w:p w:rsidR="00A17030" w:rsidRPr="00D92C2C" w:rsidRDefault="00A17030" w:rsidP="00A17030">
      <w:pPr>
        <w:widowControl w:val="0"/>
        <w:spacing w:before="0"/>
        <w:ind w:firstLine="360"/>
        <w:rPr>
          <w:rFonts w:ascii="Times New Roman" w:hAnsi="Times New Roman"/>
        </w:rPr>
      </w:pPr>
      <w:r w:rsidRPr="00D92C2C">
        <w:rPr>
          <w:rFonts w:ascii="Times New Roman" w:hAnsi="Times New Roman"/>
        </w:rPr>
        <w:t xml:space="preserve">- </w:t>
      </w:r>
      <w:proofErr w:type="spellStart"/>
      <w:r w:rsidR="009A1FED" w:rsidRPr="00D92C2C">
        <w:rPr>
          <w:rFonts w:ascii="Times New Roman" w:hAnsi="Times New Roman"/>
        </w:rPr>
        <w:t>Бережнюк</w:t>
      </w:r>
      <w:proofErr w:type="spellEnd"/>
      <w:r w:rsidR="009A1FED" w:rsidRPr="00D92C2C">
        <w:rPr>
          <w:rFonts w:ascii="Times New Roman" w:hAnsi="Times New Roman"/>
        </w:rPr>
        <w:t xml:space="preserve"> Ольга Володимирівна</w:t>
      </w:r>
      <w:r w:rsidRPr="00D92C2C">
        <w:rPr>
          <w:rFonts w:ascii="Times New Roman" w:hAnsi="Times New Roman"/>
        </w:rPr>
        <w:t xml:space="preserve"> (Протокол № </w:t>
      </w:r>
      <w:r w:rsidR="00904182" w:rsidRPr="00D92C2C">
        <w:rPr>
          <w:rFonts w:ascii="Times New Roman" w:hAnsi="Times New Roman"/>
        </w:rPr>
        <w:t>40</w:t>
      </w:r>
      <w:r w:rsidRPr="00D92C2C">
        <w:rPr>
          <w:rFonts w:ascii="Times New Roman" w:hAnsi="Times New Roman"/>
        </w:rPr>
        <w:t xml:space="preserve"> Загальних зборів Учасників від </w:t>
      </w:r>
      <w:r w:rsidR="00904182" w:rsidRPr="00D92C2C">
        <w:rPr>
          <w:rFonts w:ascii="Times New Roman" w:hAnsi="Times New Roman"/>
        </w:rPr>
        <w:t>09.07.2007р.) з початку та</w:t>
      </w:r>
      <w:r w:rsidRPr="00D92C2C">
        <w:rPr>
          <w:rFonts w:ascii="Times New Roman" w:hAnsi="Times New Roman"/>
        </w:rPr>
        <w:t xml:space="preserve"> до </w:t>
      </w:r>
      <w:r w:rsidR="00992EB1" w:rsidRPr="00D92C2C">
        <w:rPr>
          <w:rFonts w:ascii="Times New Roman" w:hAnsi="Times New Roman"/>
        </w:rPr>
        <w:t>кінця  періоду</w:t>
      </w:r>
      <w:r w:rsidR="00904182" w:rsidRPr="00D92C2C">
        <w:rPr>
          <w:rFonts w:ascii="Times New Roman" w:hAnsi="Times New Roman"/>
        </w:rPr>
        <w:t>, що перевіряється.</w:t>
      </w:r>
    </w:p>
    <w:p w:rsidR="00A17030" w:rsidRPr="005122BC" w:rsidRDefault="00A17030" w:rsidP="00A17030">
      <w:pPr>
        <w:widowControl w:val="0"/>
        <w:spacing w:before="0"/>
        <w:ind w:firstLine="360"/>
        <w:rPr>
          <w:rFonts w:ascii="Times New Roman" w:hAnsi="Times New Roman"/>
        </w:rPr>
      </w:pPr>
      <w:r w:rsidRPr="005122BC">
        <w:rPr>
          <w:rFonts w:ascii="Times New Roman" w:hAnsi="Times New Roman"/>
        </w:rPr>
        <w:t xml:space="preserve">а також: </w:t>
      </w:r>
    </w:p>
    <w:p w:rsidR="00A17030" w:rsidRPr="005122BC" w:rsidRDefault="00A17030" w:rsidP="00A17030">
      <w:pPr>
        <w:widowControl w:val="0"/>
        <w:numPr>
          <w:ilvl w:val="0"/>
          <w:numId w:val="1"/>
        </w:numPr>
        <w:tabs>
          <w:tab w:val="clear" w:pos="720"/>
          <w:tab w:val="num" w:pos="360"/>
        </w:tabs>
        <w:spacing w:before="0"/>
        <w:ind w:left="360"/>
        <w:jc w:val="left"/>
        <w:rPr>
          <w:rFonts w:ascii="Times New Roman" w:hAnsi="Times New Roman"/>
        </w:rPr>
      </w:pPr>
      <w:r w:rsidRPr="005122BC">
        <w:rPr>
          <w:rFonts w:ascii="Times New Roman" w:hAnsi="Times New Roman"/>
        </w:rPr>
        <w:t>за початкові залишки на рахунках бухгалтерського обліку;</w:t>
      </w:r>
    </w:p>
    <w:p w:rsidR="00A17030" w:rsidRPr="005122BC" w:rsidRDefault="00A17030" w:rsidP="00A17030">
      <w:pPr>
        <w:widowControl w:val="0"/>
        <w:numPr>
          <w:ilvl w:val="0"/>
          <w:numId w:val="1"/>
        </w:numPr>
        <w:tabs>
          <w:tab w:val="clear" w:pos="720"/>
          <w:tab w:val="num" w:pos="360"/>
        </w:tabs>
        <w:spacing w:before="0"/>
        <w:ind w:left="360"/>
        <w:jc w:val="left"/>
        <w:rPr>
          <w:rFonts w:ascii="Times New Roman" w:hAnsi="Times New Roman"/>
        </w:rPr>
      </w:pPr>
      <w:r w:rsidRPr="005122BC">
        <w:rPr>
          <w:rFonts w:ascii="Times New Roman" w:hAnsi="Times New Roman"/>
        </w:rPr>
        <w:t>за правомочність (легітимність, законність) здійснюваних господарських операцій та господарських фактів;</w:t>
      </w:r>
    </w:p>
    <w:p w:rsidR="00A17030" w:rsidRPr="005122BC" w:rsidRDefault="00A17030" w:rsidP="00A17030">
      <w:pPr>
        <w:widowControl w:val="0"/>
        <w:numPr>
          <w:ilvl w:val="0"/>
          <w:numId w:val="1"/>
        </w:numPr>
        <w:tabs>
          <w:tab w:val="clear" w:pos="720"/>
          <w:tab w:val="num" w:pos="360"/>
        </w:tabs>
        <w:spacing w:before="0"/>
        <w:ind w:left="360"/>
        <w:jc w:val="left"/>
        <w:rPr>
          <w:rFonts w:ascii="Times New Roman" w:hAnsi="Times New Roman"/>
        </w:rPr>
      </w:pPr>
      <w:r w:rsidRPr="005122BC">
        <w:rPr>
          <w:rFonts w:ascii="Times New Roman" w:hAnsi="Times New Roman"/>
        </w:rPr>
        <w:t>за доказовість, повноту та юридичну силу первинних облікових документів;</w:t>
      </w:r>
    </w:p>
    <w:p w:rsidR="00A17030" w:rsidRPr="005122BC" w:rsidRDefault="00A17030" w:rsidP="00A17030">
      <w:pPr>
        <w:widowControl w:val="0"/>
        <w:numPr>
          <w:ilvl w:val="0"/>
          <w:numId w:val="1"/>
        </w:numPr>
        <w:tabs>
          <w:tab w:val="clear" w:pos="720"/>
          <w:tab w:val="num" w:pos="360"/>
        </w:tabs>
        <w:spacing w:before="0"/>
        <w:ind w:left="360"/>
        <w:jc w:val="left"/>
        <w:rPr>
          <w:rFonts w:ascii="Times New Roman" w:hAnsi="Times New Roman"/>
        </w:rPr>
      </w:pPr>
      <w:r w:rsidRPr="005122BC">
        <w:rPr>
          <w:rFonts w:ascii="Times New Roman" w:hAnsi="Times New Roman"/>
        </w:rPr>
        <w:t>за методологію та організацію бухгалтерського обліку (податкового обліку, податкову політику);</w:t>
      </w:r>
    </w:p>
    <w:p w:rsidR="00A17030" w:rsidRPr="005122BC" w:rsidRDefault="00A17030" w:rsidP="00A17030">
      <w:pPr>
        <w:widowControl w:val="0"/>
        <w:numPr>
          <w:ilvl w:val="0"/>
          <w:numId w:val="1"/>
        </w:numPr>
        <w:tabs>
          <w:tab w:val="clear" w:pos="720"/>
          <w:tab w:val="num" w:pos="360"/>
        </w:tabs>
        <w:spacing w:before="0"/>
        <w:ind w:left="360"/>
        <w:jc w:val="left"/>
        <w:rPr>
          <w:rFonts w:ascii="Times New Roman" w:hAnsi="Times New Roman"/>
        </w:rPr>
      </w:pPr>
      <w:r w:rsidRPr="005122BC">
        <w:rPr>
          <w:rFonts w:ascii="Times New Roman" w:hAnsi="Times New Roman"/>
        </w:rPr>
        <w:t>за управлінські рішення, договірне забезпечення та іншу адміністративну документацію.</w:t>
      </w:r>
    </w:p>
    <w:p w:rsidR="00D92C2C" w:rsidRPr="005122BC" w:rsidRDefault="00D92C2C" w:rsidP="00A17030">
      <w:pPr>
        <w:spacing w:before="0"/>
        <w:ind w:firstLine="720"/>
        <w:rPr>
          <w:rFonts w:ascii="Times New Roman" w:hAnsi="Times New Roman"/>
        </w:rPr>
      </w:pPr>
    </w:p>
    <w:p w:rsidR="00A17030" w:rsidRPr="001818C0" w:rsidRDefault="00A17030" w:rsidP="00A17030">
      <w:pPr>
        <w:spacing w:before="0"/>
        <w:ind w:firstLine="720"/>
        <w:rPr>
          <w:rFonts w:ascii="Times New Roman" w:hAnsi="Times New Roman"/>
        </w:rPr>
      </w:pPr>
      <w:r w:rsidRPr="001818C0">
        <w:rPr>
          <w:rFonts w:ascii="Times New Roman" w:hAnsi="Times New Roman"/>
        </w:rPr>
        <w:t>Для перевірки були подані наступні документи:</w:t>
      </w:r>
    </w:p>
    <w:p w:rsidR="00A17030" w:rsidRPr="001818C0" w:rsidRDefault="00A17030" w:rsidP="00A17030">
      <w:pPr>
        <w:numPr>
          <w:ilvl w:val="1"/>
          <w:numId w:val="27"/>
        </w:numPr>
        <w:tabs>
          <w:tab w:val="num" w:pos="748"/>
        </w:tabs>
        <w:spacing w:before="0"/>
        <w:ind w:left="748"/>
        <w:jc w:val="left"/>
        <w:rPr>
          <w:rFonts w:ascii="Times New Roman" w:hAnsi="Times New Roman"/>
        </w:rPr>
      </w:pPr>
      <w:r w:rsidRPr="001818C0">
        <w:rPr>
          <w:rFonts w:ascii="Times New Roman" w:hAnsi="Times New Roman"/>
        </w:rPr>
        <w:t>Статут, Свідоцтво про реєстрацію;</w:t>
      </w:r>
    </w:p>
    <w:p w:rsidR="00A17030" w:rsidRPr="001818C0" w:rsidRDefault="00A17030" w:rsidP="00A17030">
      <w:pPr>
        <w:numPr>
          <w:ilvl w:val="1"/>
          <w:numId w:val="27"/>
        </w:numPr>
        <w:tabs>
          <w:tab w:val="num" w:pos="748"/>
        </w:tabs>
        <w:spacing w:before="0"/>
        <w:ind w:left="748"/>
        <w:jc w:val="left"/>
        <w:rPr>
          <w:rFonts w:ascii="Times New Roman" w:hAnsi="Times New Roman"/>
        </w:rPr>
      </w:pPr>
      <w:r w:rsidRPr="001818C0">
        <w:rPr>
          <w:rFonts w:ascii="Times New Roman" w:hAnsi="Times New Roman"/>
        </w:rPr>
        <w:t>Баланс, звіт про фінансові результати, звіт про рух грошових коштів, звіт про власний капітал, Примітки до річної фінансової звітності;</w:t>
      </w:r>
    </w:p>
    <w:p w:rsidR="00A17030" w:rsidRPr="001818C0" w:rsidRDefault="00A17030" w:rsidP="00A17030">
      <w:pPr>
        <w:numPr>
          <w:ilvl w:val="1"/>
          <w:numId w:val="27"/>
        </w:numPr>
        <w:tabs>
          <w:tab w:val="num" w:pos="748"/>
        </w:tabs>
        <w:spacing w:before="0"/>
        <w:ind w:left="748"/>
        <w:jc w:val="left"/>
        <w:rPr>
          <w:rFonts w:ascii="Times New Roman" w:hAnsi="Times New Roman"/>
        </w:rPr>
      </w:pPr>
      <w:r w:rsidRPr="001818C0">
        <w:rPr>
          <w:rFonts w:ascii="Times New Roman" w:hAnsi="Times New Roman"/>
        </w:rPr>
        <w:t>Оборотно-сальдові відомості;</w:t>
      </w:r>
    </w:p>
    <w:p w:rsidR="00A17030" w:rsidRPr="001818C0" w:rsidRDefault="00A17030" w:rsidP="00A17030">
      <w:pPr>
        <w:numPr>
          <w:ilvl w:val="1"/>
          <w:numId w:val="27"/>
        </w:numPr>
        <w:tabs>
          <w:tab w:val="num" w:pos="748"/>
        </w:tabs>
        <w:spacing w:before="0"/>
        <w:ind w:left="748"/>
        <w:jc w:val="left"/>
        <w:rPr>
          <w:rFonts w:ascii="Times New Roman" w:hAnsi="Times New Roman"/>
        </w:rPr>
      </w:pPr>
      <w:r w:rsidRPr="001818C0">
        <w:rPr>
          <w:rFonts w:ascii="Times New Roman" w:hAnsi="Times New Roman"/>
        </w:rPr>
        <w:t>Банківські документи;</w:t>
      </w:r>
    </w:p>
    <w:p w:rsidR="00A17030" w:rsidRPr="001818C0" w:rsidRDefault="00A17030" w:rsidP="00A17030">
      <w:pPr>
        <w:numPr>
          <w:ilvl w:val="1"/>
          <w:numId w:val="27"/>
        </w:numPr>
        <w:tabs>
          <w:tab w:val="num" w:pos="748"/>
        </w:tabs>
        <w:spacing w:before="0"/>
        <w:ind w:left="748"/>
        <w:jc w:val="left"/>
        <w:rPr>
          <w:rFonts w:ascii="Times New Roman" w:hAnsi="Times New Roman"/>
        </w:rPr>
      </w:pPr>
      <w:r w:rsidRPr="001818C0">
        <w:rPr>
          <w:rFonts w:ascii="Times New Roman" w:hAnsi="Times New Roman"/>
        </w:rPr>
        <w:t>Первинні документи;</w:t>
      </w:r>
    </w:p>
    <w:p w:rsidR="00A17030" w:rsidRPr="001818C0" w:rsidRDefault="00A17030" w:rsidP="00A17030">
      <w:pPr>
        <w:numPr>
          <w:ilvl w:val="1"/>
          <w:numId w:val="27"/>
        </w:numPr>
        <w:tabs>
          <w:tab w:val="num" w:pos="748"/>
        </w:tabs>
        <w:spacing w:before="0"/>
        <w:ind w:left="748"/>
        <w:jc w:val="left"/>
        <w:rPr>
          <w:rFonts w:ascii="Times New Roman" w:hAnsi="Times New Roman"/>
        </w:rPr>
      </w:pPr>
      <w:r w:rsidRPr="001818C0">
        <w:rPr>
          <w:rFonts w:ascii="Times New Roman" w:hAnsi="Times New Roman"/>
        </w:rPr>
        <w:t>Договори та угоди.</w:t>
      </w:r>
    </w:p>
    <w:p w:rsidR="00BE1406" w:rsidRPr="001818C0" w:rsidRDefault="00BE1406">
      <w:pPr>
        <w:shd w:val="clear" w:color="auto" w:fill="FFFFFF"/>
        <w:autoSpaceDE w:val="0"/>
        <w:autoSpaceDN w:val="0"/>
        <w:adjustRightInd w:val="0"/>
        <w:spacing w:before="0"/>
        <w:ind w:firstLine="540"/>
        <w:rPr>
          <w:rFonts w:ascii="Times New Roman" w:hAnsi="Times New Roman"/>
          <w:b/>
        </w:rPr>
      </w:pPr>
    </w:p>
    <w:p w:rsidR="00BE1406" w:rsidRPr="001818C0" w:rsidRDefault="00BE1406">
      <w:pPr>
        <w:pStyle w:val="ad"/>
      </w:pPr>
      <w:r w:rsidRPr="001818C0">
        <w:t>2.4. Опис відповідальності аудитора</w:t>
      </w:r>
      <w:bookmarkStart w:id="1" w:name="44"/>
      <w:bookmarkEnd w:id="1"/>
      <w:r w:rsidRPr="001818C0">
        <w:t xml:space="preserve"> за надання висновку стосовно фінансової звітності</w:t>
      </w:r>
    </w:p>
    <w:p w:rsidR="00BE1406" w:rsidRPr="001818C0" w:rsidRDefault="00BE1406">
      <w:pPr>
        <w:shd w:val="clear" w:color="auto" w:fill="FFFFFF"/>
        <w:autoSpaceDE w:val="0"/>
        <w:autoSpaceDN w:val="0"/>
        <w:adjustRightInd w:val="0"/>
        <w:spacing w:before="0"/>
        <w:rPr>
          <w:rFonts w:ascii="Times New Roman" w:hAnsi="Times New Roman"/>
          <w:color w:val="4F81BD"/>
        </w:rPr>
      </w:pPr>
    </w:p>
    <w:p w:rsidR="00BE1406" w:rsidRPr="001818C0" w:rsidRDefault="00BE1406">
      <w:pPr>
        <w:shd w:val="clear" w:color="auto" w:fill="FFFFFF"/>
        <w:autoSpaceDE w:val="0"/>
        <w:autoSpaceDN w:val="0"/>
        <w:adjustRightInd w:val="0"/>
        <w:spacing w:before="0"/>
        <w:ind w:firstLine="709"/>
        <w:rPr>
          <w:rFonts w:ascii="Times New Roman" w:hAnsi="Times New Roman"/>
        </w:rPr>
      </w:pPr>
      <w:r w:rsidRPr="001818C0">
        <w:rPr>
          <w:rFonts w:ascii="Times New Roman" w:hAnsi="Times New Roman"/>
          <w:color w:val="000000"/>
        </w:rPr>
        <w:t xml:space="preserve">Нашою відповідальністю є висловлення думки щодо цієї фінансової звітності на основі результатів проведеного нами аудиту. </w:t>
      </w:r>
    </w:p>
    <w:p w:rsidR="00BE1406" w:rsidRPr="001818C0" w:rsidRDefault="00BE1406">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firstLine="770"/>
        <w:rPr>
          <w:rFonts w:ascii="Times New Roman" w:hAnsi="Times New Roman"/>
          <w:bCs/>
        </w:rPr>
      </w:pPr>
      <w:r w:rsidRPr="001818C0">
        <w:rPr>
          <w:rFonts w:ascii="Times New Roman" w:hAnsi="Times New Roman"/>
        </w:rPr>
        <w:t>Аудиторський висновок</w:t>
      </w:r>
      <w:r w:rsidRPr="001818C0">
        <w:rPr>
          <w:rFonts w:ascii="Times New Roman" w:hAnsi="Times New Roman"/>
          <w:color w:val="000000"/>
        </w:rPr>
        <w:t>, який подається до Національної комісії з цінних паперів та фондового ринку,</w:t>
      </w:r>
      <w:r w:rsidRPr="001818C0">
        <w:rPr>
          <w:rFonts w:ascii="Times New Roman" w:hAnsi="Times New Roman"/>
        </w:rPr>
        <w:t xml:space="preserve"> повинен бути складений відповідно до вимог </w:t>
      </w:r>
      <w:r w:rsidRPr="001818C0">
        <w:rPr>
          <w:rFonts w:ascii="Times New Roman" w:hAnsi="Times New Roman"/>
          <w:bCs/>
        </w:rPr>
        <w:t>Міжнародних стандартів контролю якості, аудиту, огляду, іншого надання впевненості та супутніх послуг</w:t>
      </w:r>
      <w:r w:rsidRPr="001818C0">
        <w:rPr>
          <w:rFonts w:ascii="Times New Roman" w:hAnsi="Times New Roman"/>
        </w:rPr>
        <w:t xml:space="preserve"> (далі - МСА), </w:t>
      </w:r>
      <w:r w:rsidRPr="001818C0">
        <w:rPr>
          <w:rFonts w:ascii="Times New Roman" w:hAnsi="Times New Roman"/>
          <w:iCs/>
        </w:rPr>
        <w:t>зокрема до МСА 700 «Формулювання думки та надання звіту щодо фінансової звітності», МСА 705 «</w:t>
      </w:r>
      <w:r w:rsidRPr="001818C0">
        <w:rPr>
          <w:rFonts w:ascii="Times New Roman" w:hAnsi="Times New Roman"/>
          <w:iCs/>
          <w:color w:val="000000"/>
        </w:rPr>
        <w:t>Модифікація думки у звіті незалежного аудитора</w:t>
      </w:r>
      <w:r w:rsidRPr="001818C0">
        <w:rPr>
          <w:rFonts w:ascii="Times New Roman" w:hAnsi="Times New Roman"/>
          <w:iCs/>
        </w:rPr>
        <w:t>», МСА 706 «</w:t>
      </w:r>
      <w:r w:rsidRPr="001818C0">
        <w:rPr>
          <w:rFonts w:ascii="Times New Roman" w:hAnsi="Times New Roman"/>
          <w:iCs/>
          <w:color w:val="000000"/>
        </w:rPr>
        <w:t>Пояснювальні параграфи та параграфи з інших питань у звіті незалежного аудитора</w:t>
      </w:r>
      <w:r w:rsidRPr="001818C0">
        <w:rPr>
          <w:rFonts w:ascii="Times New Roman" w:hAnsi="Times New Roman"/>
          <w:iCs/>
        </w:rPr>
        <w:t>»,</w:t>
      </w:r>
      <w:r w:rsidRPr="001818C0">
        <w:rPr>
          <w:rFonts w:ascii="Times New Roman" w:hAnsi="Times New Roman"/>
          <w:b/>
          <w:bCs/>
          <w:sz w:val="28"/>
          <w:szCs w:val="28"/>
        </w:rPr>
        <w:t xml:space="preserve"> </w:t>
      </w:r>
      <w:r w:rsidRPr="001818C0">
        <w:rPr>
          <w:rFonts w:ascii="Times New Roman" w:hAnsi="Times New Roman"/>
          <w:bCs/>
        </w:rPr>
        <w:t>МСА 720 «Відповідальність аудитора щодо іншої інформації в документах, що містять перевірену аудитором фінансову звітність», МСА 240 «Відповідальність аудитора, що стосується шахрайства, при аудиті фінансової звітності».</w:t>
      </w:r>
    </w:p>
    <w:p w:rsidR="00BE1406" w:rsidRPr="001818C0" w:rsidRDefault="00BE1406">
      <w:pPr>
        <w:widowControl w:val="0"/>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firstLine="770"/>
        <w:rPr>
          <w:rFonts w:ascii="Times New Roman" w:hAnsi="Times New Roman"/>
          <w:bCs/>
        </w:rPr>
      </w:pPr>
    </w:p>
    <w:p w:rsidR="00BE1406" w:rsidRPr="001818C0" w:rsidRDefault="00BE1406">
      <w:pPr>
        <w:spacing w:before="0"/>
        <w:ind w:firstLine="708"/>
        <w:rPr>
          <w:rFonts w:ascii="Times New Roman" w:hAnsi="Times New Roman"/>
          <w:b/>
          <w:szCs w:val="20"/>
        </w:rPr>
      </w:pPr>
      <w:r w:rsidRPr="001818C0">
        <w:rPr>
          <w:rFonts w:ascii="Peterburg" w:hAnsi="Peterburg"/>
          <w:b/>
          <w:bCs/>
          <w:szCs w:val="20"/>
        </w:rPr>
        <w:t>2.5.</w:t>
      </w:r>
      <w:r w:rsidRPr="001818C0">
        <w:rPr>
          <w:rFonts w:ascii="Peterburg" w:hAnsi="Peterburg"/>
          <w:bCs/>
          <w:color w:val="800080"/>
          <w:szCs w:val="20"/>
        </w:rPr>
        <w:t xml:space="preserve"> </w:t>
      </w:r>
      <w:r w:rsidRPr="001818C0">
        <w:rPr>
          <w:rFonts w:ascii="Times New Roman" w:hAnsi="Times New Roman"/>
          <w:b/>
          <w:szCs w:val="20"/>
        </w:rPr>
        <w:t xml:space="preserve">Модифікована думка аудитора щодо повного комплекту фінансової звітності </w:t>
      </w:r>
    </w:p>
    <w:p w:rsidR="00BE1406" w:rsidRPr="001818C0" w:rsidRDefault="00BE1406">
      <w:pPr>
        <w:spacing w:before="0"/>
        <w:jc w:val="left"/>
        <w:rPr>
          <w:rFonts w:ascii="Peterburg" w:hAnsi="Peterburg"/>
          <w:b/>
          <w:szCs w:val="20"/>
        </w:rPr>
      </w:pPr>
    </w:p>
    <w:p w:rsidR="00EC6CB7" w:rsidRPr="001818C0" w:rsidRDefault="00EC6CB7" w:rsidP="00EC6CB7">
      <w:pPr>
        <w:spacing w:before="0"/>
        <w:ind w:firstLine="708"/>
        <w:rPr>
          <w:rFonts w:ascii="Times New Roman" w:hAnsi="Times New Roman"/>
          <w:bCs/>
        </w:rPr>
      </w:pPr>
      <w:r w:rsidRPr="001818C0">
        <w:rPr>
          <w:rFonts w:ascii="Times New Roman" w:hAnsi="Times New Roman"/>
          <w:bCs/>
        </w:rPr>
        <w:t>Нами було розглянуто, чи існують події або умови, які можуть поставити під значний сумнів здатність суб</w:t>
      </w:r>
      <w:r w:rsidRPr="001818C0">
        <w:rPr>
          <w:rFonts w:ascii="Times New Roman CYR" w:hAnsi="Times New Roman CYR"/>
        </w:rPr>
        <w:t>’є</w:t>
      </w:r>
      <w:r w:rsidRPr="001818C0">
        <w:rPr>
          <w:rFonts w:ascii="Times New Roman" w:hAnsi="Times New Roman"/>
          <w:bCs/>
        </w:rPr>
        <w:t>кта господарювання безперервно продовжувати діяльність, оцінені оцінки управлінського персоналу щодо здатності суб</w:t>
      </w:r>
      <w:r w:rsidRPr="001818C0">
        <w:rPr>
          <w:rFonts w:ascii="Times New Roman CYR" w:hAnsi="Times New Roman CYR"/>
        </w:rPr>
        <w:t>’є</w:t>
      </w:r>
      <w:r w:rsidRPr="001818C0">
        <w:rPr>
          <w:rFonts w:ascii="Times New Roman" w:hAnsi="Times New Roman"/>
          <w:bCs/>
        </w:rPr>
        <w:t>кта господарювання безперервно продовжувати діяльність згідно з вимог МСА 570 «Безперервність» та визначено, що не існує суттєва невизначеність, що стосується подій або умов, які окремо або в сукупності можуть поставити під значний сумнів здатність суб</w:t>
      </w:r>
      <w:r w:rsidRPr="001818C0">
        <w:rPr>
          <w:rFonts w:ascii="Times New Roman CYR" w:hAnsi="Times New Roman CYR"/>
        </w:rPr>
        <w:t>’є</w:t>
      </w:r>
      <w:r w:rsidRPr="001818C0">
        <w:rPr>
          <w:rFonts w:ascii="Times New Roman" w:hAnsi="Times New Roman"/>
          <w:bCs/>
        </w:rPr>
        <w:t xml:space="preserve">кта господарювання безперервно продовжувати діяльність. </w:t>
      </w:r>
    </w:p>
    <w:p w:rsidR="00EC6CB7" w:rsidRPr="001818C0" w:rsidRDefault="00EC6CB7" w:rsidP="00EC6CB7">
      <w:pPr>
        <w:spacing w:before="0"/>
        <w:ind w:firstLine="708"/>
        <w:rPr>
          <w:rFonts w:ascii="Times New Roman" w:hAnsi="Times New Roman"/>
        </w:rPr>
      </w:pPr>
      <w:r w:rsidRPr="001818C0">
        <w:rPr>
          <w:rFonts w:ascii="Times New Roman" w:hAnsi="Times New Roman"/>
        </w:rPr>
        <w:t xml:space="preserve">Фінансова звітність Товариства за 2015 рік була перевірена </w:t>
      </w:r>
      <w:r w:rsidR="009334F1" w:rsidRPr="001818C0">
        <w:rPr>
          <w:rFonts w:ascii="Times New Roman" w:hAnsi="Times New Roman"/>
        </w:rPr>
        <w:t>ТОВ</w:t>
      </w:r>
      <w:r w:rsidRPr="001818C0">
        <w:rPr>
          <w:rFonts w:ascii="Times New Roman" w:hAnsi="Times New Roman"/>
        </w:rPr>
        <w:t xml:space="preserve"> «</w:t>
      </w:r>
      <w:r w:rsidRPr="001818C0">
        <w:rPr>
          <w:rFonts w:ascii="Times New Roman" w:hAnsi="Times New Roman"/>
          <w:color w:val="000000"/>
        </w:rPr>
        <w:t xml:space="preserve">Аудиторська </w:t>
      </w:r>
      <w:r w:rsidR="009334F1" w:rsidRPr="001818C0">
        <w:rPr>
          <w:rFonts w:ascii="Times New Roman" w:hAnsi="Times New Roman"/>
          <w:color w:val="000000"/>
        </w:rPr>
        <w:t>фірма</w:t>
      </w:r>
      <w:r w:rsidRPr="001818C0">
        <w:rPr>
          <w:rFonts w:ascii="Times New Roman" w:hAnsi="Times New Roman"/>
          <w:color w:val="000000"/>
        </w:rPr>
        <w:t xml:space="preserve"> «</w:t>
      </w:r>
      <w:r w:rsidR="009334F1" w:rsidRPr="001818C0">
        <w:rPr>
          <w:rFonts w:ascii="Times New Roman" w:hAnsi="Times New Roman"/>
          <w:color w:val="000000"/>
        </w:rPr>
        <w:t>РАДА ЛТД</w:t>
      </w:r>
      <w:r w:rsidRPr="001818C0">
        <w:rPr>
          <w:rFonts w:ascii="Times New Roman" w:hAnsi="Times New Roman"/>
          <w:color w:val="000000"/>
        </w:rPr>
        <w:t>»</w:t>
      </w:r>
      <w:r w:rsidRPr="001818C0">
        <w:rPr>
          <w:rFonts w:ascii="Times New Roman" w:hAnsi="Times New Roman"/>
        </w:rPr>
        <w:t xml:space="preserve">. Аудит надав умовно-позитивний висновок в зв’язку з тим, що </w:t>
      </w:r>
      <w:r w:rsidR="006442A8" w:rsidRPr="001818C0">
        <w:rPr>
          <w:rFonts w:ascii="Times New Roman" w:hAnsi="Times New Roman"/>
        </w:rPr>
        <w:t>протягом 2014-2015рр. Товариство не здійснювало оцінку наявних об’єктивних ознак зменшення корисності фінансових активів (векселів)</w:t>
      </w:r>
      <w:r w:rsidRPr="001818C0">
        <w:rPr>
          <w:rFonts w:ascii="Times New Roman" w:hAnsi="Times New Roman"/>
        </w:rPr>
        <w:t>.</w:t>
      </w:r>
      <w:r w:rsidR="006442A8" w:rsidRPr="001818C0">
        <w:rPr>
          <w:rFonts w:ascii="Times New Roman" w:hAnsi="Times New Roman"/>
        </w:rPr>
        <w:t xml:space="preserve"> </w:t>
      </w:r>
    </w:p>
    <w:p w:rsidR="00EC6CB7" w:rsidRPr="001818C0" w:rsidRDefault="00EC6CB7" w:rsidP="00EC6CB7">
      <w:pPr>
        <w:widowControl w:val="0"/>
        <w:autoSpaceDE w:val="0"/>
        <w:autoSpaceDN w:val="0"/>
        <w:adjustRightInd w:val="0"/>
        <w:spacing w:before="0"/>
        <w:rPr>
          <w:rFonts w:ascii="Times New Roman" w:hAnsi="Times New Roman"/>
          <w:bCs/>
          <w:color w:val="000000"/>
          <w:szCs w:val="20"/>
        </w:rPr>
      </w:pPr>
      <w:r w:rsidRPr="001818C0">
        <w:rPr>
          <w:rFonts w:ascii="Times New Roman" w:hAnsi="Times New Roman"/>
          <w:bCs/>
          <w:color w:val="000000"/>
          <w:szCs w:val="20"/>
        </w:rPr>
        <w:tab/>
        <w:t>Аудитори провели аудиторську перевірку згідно з Міжнародними стандартами аудиту</w:t>
      </w:r>
      <w:r w:rsidRPr="001818C0">
        <w:rPr>
          <w:rFonts w:ascii="Times New Roman" w:hAnsi="Times New Roman"/>
        </w:rPr>
        <w:t xml:space="preserve"> </w:t>
      </w:r>
      <w:r w:rsidRPr="001818C0">
        <w:rPr>
          <w:rFonts w:ascii="Times New Roman" w:hAnsi="Times New Roman"/>
          <w:bCs/>
          <w:color w:val="000000"/>
          <w:szCs w:val="20"/>
        </w:rPr>
        <w:lastRenderedPageBreak/>
        <w:t>прийнятих в якості Національних стандартів аудиту України. Ці стандарти зобов’язують аудиторів планувати і здійснювати аудиторську перевірку з метою одержання обґрунтованої впевненості в тому, що фінансові звіти не містять суттєвих викривлень. Аудит включає перевірку шляхом тестування доказів, які підтверджують суми та розкриття інформації у фінансових звітах. Аудиторська перевірка включає також оцінку застосованих принципів бухгалтерського обліку й суттєвих попередніх оцінок, здійсненних управлінським персоналом, а також оцінку загального подання фінансових звітів. Аудитор вважає, що проведена аудиторська перевірка забезпечує обґрунтовану підставу для висловлення думки аудитора.</w:t>
      </w:r>
    </w:p>
    <w:p w:rsidR="00EC6CB7" w:rsidRPr="00F31DA5" w:rsidRDefault="00EC6CB7" w:rsidP="00EC6CB7">
      <w:pPr>
        <w:spacing w:before="0"/>
        <w:ind w:firstLine="720"/>
        <w:rPr>
          <w:rFonts w:ascii="Times New Roman" w:hAnsi="Times New Roman"/>
        </w:rPr>
      </w:pPr>
      <w:r w:rsidRPr="001818C0">
        <w:rPr>
          <w:rFonts w:ascii="Times New Roman" w:hAnsi="Times New Roman"/>
        </w:rPr>
        <w:t>Концептуальна основа фінансової звітності, використана для підготовки фінансових звітів, визначається згідно з вимогами Міжнародних стандартів фінансової звітності, Міжнародних стандартів бухгалтерського обліку, облікової політики Товариства на підста</w:t>
      </w:r>
      <w:r w:rsidR="00E62C01">
        <w:rPr>
          <w:rFonts w:ascii="Times New Roman" w:hAnsi="Times New Roman"/>
        </w:rPr>
        <w:t xml:space="preserve">ві даних бухгалтерського </w:t>
      </w:r>
      <w:r w:rsidR="00E62C01" w:rsidRPr="00F31DA5">
        <w:rPr>
          <w:rFonts w:ascii="Times New Roman" w:hAnsi="Times New Roman"/>
        </w:rPr>
        <w:t>обліку</w:t>
      </w:r>
      <w:r w:rsidRPr="00F31DA5">
        <w:rPr>
          <w:rFonts w:ascii="Times New Roman" w:hAnsi="Times New Roman"/>
        </w:rPr>
        <w:t>.</w:t>
      </w:r>
    </w:p>
    <w:p w:rsidR="00EC6CB7" w:rsidRPr="001818C0" w:rsidRDefault="00EC6CB7" w:rsidP="00EC6CB7">
      <w:pPr>
        <w:spacing w:before="0"/>
        <w:ind w:firstLine="720"/>
        <w:rPr>
          <w:rFonts w:ascii="Times New Roman" w:hAnsi="Times New Roman"/>
          <w:szCs w:val="20"/>
        </w:rPr>
      </w:pPr>
      <w:r w:rsidRPr="001818C0">
        <w:rPr>
          <w:rFonts w:ascii="Times New Roman" w:hAnsi="Times New Roman"/>
          <w:szCs w:val="20"/>
        </w:rPr>
        <w:t>Концептуальною основою фінансової звітності, яку використано для підготовки фінансових звітів, є законодавство України.</w:t>
      </w:r>
    </w:p>
    <w:p w:rsidR="00EC6CB7" w:rsidRPr="001818C0" w:rsidRDefault="00EC6CB7" w:rsidP="00EC6CB7">
      <w:pPr>
        <w:spacing w:before="0"/>
        <w:ind w:firstLine="720"/>
        <w:rPr>
          <w:rFonts w:ascii="Times New Roman" w:hAnsi="Times New Roman"/>
        </w:rPr>
      </w:pPr>
      <w:r w:rsidRPr="001818C0">
        <w:rPr>
          <w:rFonts w:ascii="Times New Roman" w:hAnsi="Times New Roman"/>
        </w:rPr>
        <w:t>Внутрішня облікова політика Товариства, яка відображає принципи та методи бухгалтерського обліку та звітності, за якими складається фінансова звітність, відповідає вимогам МСФЗ.</w:t>
      </w:r>
    </w:p>
    <w:p w:rsidR="00EC6CB7" w:rsidRPr="001818C0" w:rsidRDefault="00EC6CB7" w:rsidP="00EC6CB7">
      <w:pPr>
        <w:spacing w:before="0"/>
        <w:ind w:firstLine="720"/>
        <w:rPr>
          <w:rFonts w:ascii="Times New Roman" w:hAnsi="Times New Roman"/>
        </w:rPr>
      </w:pPr>
      <w:r w:rsidRPr="001818C0">
        <w:rPr>
          <w:rFonts w:ascii="Times New Roman" w:hAnsi="Times New Roman"/>
        </w:rPr>
        <w:t>Облік усіх операцій здійснюється згідно з діючим Планом рахунків бухгалтерського обліку.</w:t>
      </w:r>
    </w:p>
    <w:p w:rsidR="00BE1406" w:rsidRPr="001818C0" w:rsidRDefault="00BE1406">
      <w:pPr>
        <w:spacing w:before="0"/>
        <w:ind w:firstLine="720"/>
        <w:rPr>
          <w:rFonts w:ascii="Times New Roman" w:hAnsi="Times New Roman"/>
        </w:rPr>
      </w:pPr>
    </w:p>
    <w:p w:rsidR="00BE1406" w:rsidRPr="001818C0" w:rsidRDefault="00BE1406">
      <w:pPr>
        <w:shd w:val="clear" w:color="auto" w:fill="FFFFFF"/>
        <w:autoSpaceDE w:val="0"/>
        <w:autoSpaceDN w:val="0"/>
        <w:adjustRightInd w:val="0"/>
        <w:spacing w:before="0"/>
        <w:ind w:firstLine="709"/>
        <w:outlineLvl w:val="0"/>
        <w:rPr>
          <w:rFonts w:ascii="Times New Roman" w:hAnsi="Times New Roman"/>
          <w:b/>
          <w:bCs/>
          <w:iCs/>
          <w:color w:val="000000"/>
        </w:rPr>
      </w:pPr>
      <w:r w:rsidRPr="001818C0">
        <w:rPr>
          <w:rFonts w:ascii="Times New Roman" w:hAnsi="Times New Roman"/>
          <w:b/>
          <w:bCs/>
          <w:iCs/>
          <w:color w:val="000000"/>
        </w:rPr>
        <w:t>2.5.1. Підстави для висловлення умовно-позитивної думки</w:t>
      </w:r>
    </w:p>
    <w:p w:rsidR="00BE1406" w:rsidRPr="001818C0" w:rsidRDefault="00BE1406">
      <w:pPr>
        <w:shd w:val="clear" w:color="auto" w:fill="FFFFFF"/>
        <w:autoSpaceDE w:val="0"/>
        <w:autoSpaceDN w:val="0"/>
        <w:adjustRightInd w:val="0"/>
        <w:spacing w:before="0"/>
        <w:ind w:firstLine="709"/>
        <w:rPr>
          <w:rFonts w:ascii="Times New Roman" w:hAnsi="Times New Roman"/>
          <w:b/>
          <w:bCs/>
          <w:iCs/>
          <w:color w:val="000000"/>
        </w:rPr>
      </w:pPr>
    </w:p>
    <w:p w:rsidR="00BE1406" w:rsidRPr="001818C0" w:rsidRDefault="00BE1406">
      <w:pPr>
        <w:shd w:val="clear" w:color="auto" w:fill="FFFFFF"/>
        <w:autoSpaceDE w:val="0"/>
        <w:autoSpaceDN w:val="0"/>
        <w:adjustRightInd w:val="0"/>
        <w:spacing w:before="0"/>
        <w:ind w:firstLine="709"/>
        <w:outlineLvl w:val="0"/>
        <w:rPr>
          <w:rFonts w:ascii="Times New Roman" w:hAnsi="Times New Roman"/>
          <w:b/>
          <w:bCs/>
          <w:iCs/>
          <w:color w:val="000000"/>
        </w:rPr>
      </w:pPr>
      <w:r w:rsidRPr="001818C0">
        <w:rPr>
          <w:rFonts w:ascii="Times New Roman" w:hAnsi="Times New Roman"/>
          <w:b/>
          <w:bCs/>
          <w:iCs/>
          <w:color w:val="000000"/>
        </w:rPr>
        <w:t xml:space="preserve">2.5.1.1. Обмеження обсягу роботи аудитора </w:t>
      </w:r>
    </w:p>
    <w:p w:rsidR="00BE1406" w:rsidRPr="001818C0" w:rsidRDefault="00BE1406">
      <w:pPr>
        <w:widowControl w:val="0"/>
        <w:spacing w:before="0"/>
        <w:ind w:firstLine="567"/>
        <w:rPr>
          <w:rFonts w:ascii="Times New Roman" w:hAnsi="Times New Roman"/>
          <w:color w:val="000000"/>
        </w:rPr>
      </w:pPr>
    </w:p>
    <w:p w:rsidR="00E32543" w:rsidRPr="001818C0" w:rsidRDefault="00E32543" w:rsidP="00E32543">
      <w:pPr>
        <w:widowControl w:val="0"/>
        <w:spacing w:before="0"/>
        <w:ind w:firstLine="567"/>
        <w:rPr>
          <w:rFonts w:ascii="Times New Roman" w:hAnsi="Times New Roman"/>
          <w:color w:val="000000"/>
        </w:rPr>
      </w:pPr>
      <w:r w:rsidRPr="001818C0">
        <w:rPr>
          <w:rFonts w:ascii="Times New Roman" w:hAnsi="Times New Roman"/>
          <w:color w:val="000000"/>
        </w:rPr>
        <w:t xml:space="preserve">Річна інвентаризація наявних основних засобів, запасів, дебіторської та кредиторської заборгованостей проводилась Товариством без участі аудиторів, оскільки ця дата передувала призначенню аудиторської перевірки, внаслідок чого виникає обмеження в обсязі роботи </w:t>
      </w:r>
      <w:r w:rsidRPr="001818C0">
        <w:rPr>
          <w:rFonts w:ascii="Times New Roman" w:hAnsi="Times New Roman"/>
        </w:rPr>
        <w:t>аудиторів. Однак, в Товаристві цю процедуру виконувала інвентаризаційна комісія, якій ми висловлюємо довіру, згідно вимог МСА. Нами були виконані процедури, які обґрунтовують думку, що ці активи та зобов'язання наявні.</w:t>
      </w:r>
    </w:p>
    <w:p w:rsidR="00F6049F" w:rsidRDefault="00F6049F" w:rsidP="00F6049F">
      <w:pPr>
        <w:shd w:val="clear" w:color="auto" w:fill="FFFFFF"/>
        <w:autoSpaceDE w:val="0"/>
        <w:autoSpaceDN w:val="0"/>
        <w:adjustRightInd w:val="0"/>
        <w:spacing w:before="0"/>
        <w:ind w:firstLine="709"/>
        <w:outlineLvl w:val="0"/>
        <w:rPr>
          <w:rFonts w:ascii="Times New Roman" w:hAnsi="Times New Roman"/>
          <w:b/>
          <w:bCs/>
          <w:iCs/>
          <w:color w:val="000000"/>
        </w:rPr>
      </w:pPr>
    </w:p>
    <w:p w:rsidR="00F6049F" w:rsidRPr="001818C0" w:rsidRDefault="002A0EAD" w:rsidP="00F6049F">
      <w:pPr>
        <w:shd w:val="clear" w:color="auto" w:fill="FFFFFF"/>
        <w:autoSpaceDE w:val="0"/>
        <w:autoSpaceDN w:val="0"/>
        <w:adjustRightInd w:val="0"/>
        <w:spacing w:before="0"/>
        <w:ind w:firstLine="709"/>
        <w:outlineLvl w:val="0"/>
        <w:rPr>
          <w:rFonts w:ascii="Times New Roman" w:hAnsi="Times New Roman"/>
          <w:b/>
          <w:bCs/>
          <w:iCs/>
          <w:color w:val="000000"/>
        </w:rPr>
      </w:pPr>
      <w:r>
        <w:rPr>
          <w:rFonts w:ascii="Times New Roman" w:hAnsi="Times New Roman"/>
          <w:b/>
          <w:bCs/>
          <w:iCs/>
          <w:color w:val="000000"/>
        </w:rPr>
        <w:t>2.5.1.2</w:t>
      </w:r>
      <w:r w:rsidR="00F6049F" w:rsidRPr="001818C0">
        <w:rPr>
          <w:rFonts w:ascii="Times New Roman" w:hAnsi="Times New Roman"/>
          <w:b/>
          <w:bCs/>
          <w:iCs/>
          <w:color w:val="000000"/>
        </w:rPr>
        <w:t xml:space="preserve">. </w:t>
      </w:r>
      <w:r>
        <w:rPr>
          <w:rFonts w:ascii="Times New Roman" w:hAnsi="Times New Roman"/>
          <w:b/>
          <w:bCs/>
          <w:iCs/>
          <w:color w:val="000000"/>
        </w:rPr>
        <w:t>Застереження щодо фінансових інвестицій</w:t>
      </w:r>
      <w:r w:rsidR="00F6049F" w:rsidRPr="001818C0">
        <w:rPr>
          <w:rFonts w:ascii="Times New Roman" w:hAnsi="Times New Roman"/>
          <w:b/>
          <w:bCs/>
          <w:iCs/>
          <w:color w:val="000000"/>
        </w:rPr>
        <w:t xml:space="preserve"> </w:t>
      </w:r>
    </w:p>
    <w:p w:rsidR="00F6049F" w:rsidRDefault="00F6049F" w:rsidP="00F6049F">
      <w:pPr>
        <w:shd w:val="clear" w:color="auto" w:fill="FFFFFF"/>
        <w:autoSpaceDE w:val="0"/>
        <w:autoSpaceDN w:val="0"/>
        <w:adjustRightInd w:val="0"/>
        <w:spacing w:before="0"/>
        <w:outlineLvl w:val="0"/>
        <w:rPr>
          <w:rFonts w:ascii="Times New Roman" w:hAnsi="Times New Roman"/>
          <w:b/>
          <w:bCs/>
          <w:iCs/>
          <w:color w:val="000000"/>
        </w:rPr>
      </w:pPr>
    </w:p>
    <w:p w:rsidR="00E052D0" w:rsidRPr="00E052D0" w:rsidRDefault="00E052D0">
      <w:pPr>
        <w:shd w:val="clear" w:color="auto" w:fill="FFFFFF"/>
        <w:autoSpaceDE w:val="0"/>
        <w:autoSpaceDN w:val="0"/>
        <w:adjustRightInd w:val="0"/>
        <w:spacing w:before="0"/>
        <w:ind w:firstLine="709"/>
        <w:outlineLvl w:val="0"/>
        <w:rPr>
          <w:rFonts w:ascii="Times New Roman" w:hAnsi="Times New Roman"/>
          <w:bCs/>
          <w:iCs/>
          <w:color w:val="000000"/>
        </w:rPr>
      </w:pPr>
      <w:r w:rsidRPr="00E052D0">
        <w:rPr>
          <w:rFonts w:ascii="Times New Roman" w:hAnsi="Times New Roman"/>
          <w:bCs/>
          <w:iCs/>
          <w:color w:val="000000"/>
        </w:rPr>
        <w:t xml:space="preserve">Під час проведеної аудиторської перевірки встановлено, що облік фінансових інвестицій в загальній сумі </w:t>
      </w:r>
      <w:r w:rsidR="002A0EAD" w:rsidRPr="002A0EAD">
        <w:rPr>
          <w:rFonts w:ascii="Times New Roman" w:hAnsi="Times New Roman"/>
          <w:bCs/>
          <w:iCs/>
          <w:color w:val="000000"/>
        </w:rPr>
        <w:t>10</w:t>
      </w:r>
      <w:r w:rsidR="002A0EAD">
        <w:rPr>
          <w:rFonts w:ascii="Times New Roman" w:hAnsi="Times New Roman"/>
          <w:bCs/>
          <w:iCs/>
          <w:color w:val="000000"/>
        </w:rPr>
        <w:t> </w:t>
      </w:r>
      <w:r w:rsidR="002A0EAD" w:rsidRPr="002A0EAD">
        <w:rPr>
          <w:rFonts w:ascii="Times New Roman" w:hAnsi="Times New Roman"/>
          <w:bCs/>
          <w:iCs/>
          <w:color w:val="000000"/>
        </w:rPr>
        <w:t>198</w:t>
      </w:r>
      <w:r w:rsidR="002A0EAD">
        <w:rPr>
          <w:rFonts w:ascii="Times New Roman" w:hAnsi="Times New Roman"/>
          <w:bCs/>
          <w:iCs/>
          <w:color w:val="000000"/>
        </w:rPr>
        <w:t xml:space="preserve"> </w:t>
      </w:r>
      <w:r w:rsidRPr="00E052D0">
        <w:rPr>
          <w:rFonts w:ascii="Times New Roman" w:hAnsi="Times New Roman"/>
          <w:bCs/>
          <w:iCs/>
          <w:color w:val="000000"/>
        </w:rPr>
        <w:t>тис. грн.</w:t>
      </w:r>
      <w:r w:rsidR="002A0EAD">
        <w:rPr>
          <w:rFonts w:ascii="Times New Roman" w:hAnsi="Times New Roman"/>
          <w:bCs/>
          <w:iCs/>
          <w:color w:val="000000"/>
        </w:rPr>
        <w:t xml:space="preserve">, </w:t>
      </w:r>
      <w:r w:rsidR="00221427">
        <w:rPr>
          <w:rFonts w:ascii="Times New Roman" w:hAnsi="Times New Roman"/>
          <w:bCs/>
          <w:iCs/>
          <w:color w:val="000000"/>
        </w:rPr>
        <w:t>вартість яких</w:t>
      </w:r>
      <w:r w:rsidR="002A0EAD">
        <w:rPr>
          <w:rFonts w:ascii="Times New Roman" w:hAnsi="Times New Roman"/>
          <w:bCs/>
          <w:iCs/>
          <w:color w:val="000000"/>
        </w:rPr>
        <w:t xml:space="preserve"> становлять о</w:t>
      </w:r>
      <w:r w:rsidR="00751E1E">
        <w:rPr>
          <w:rFonts w:ascii="Times New Roman" w:hAnsi="Times New Roman"/>
          <w:bCs/>
          <w:iCs/>
          <w:color w:val="000000"/>
        </w:rPr>
        <w:t xml:space="preserve">блігації ТОВ «Правова </w:t>
      </w:r>
      <w:r w:rsidR="00751E1E" w:rsidRPr="005048B5">
        <w:rPr>
          <w:rFonts w:ascii="Times New Roman" w:hAnsi="Times New Roman"/>
          <w:bCs/>
          <w:iCs/>
          <w:color w:val="000000"/>
        </w:rPr>
        <w:t>І</w:t>
      </w:r>
      <w:r w:rsidR="00751E1E">
        <w:rPr>
          <w:rFonts w:ascii="Times New Roman" w:hAnsi="Times New Roman"/>
          <w:bCs/>
          <w:iCs/>
          <w:color w:val="000000"/>
        </w:rPr>
        <w:t>нтернет А</w:t>
      </w:r>
      <w:r w:rsidR="002A0EAD" w:rsidRPr="002A0EAD">
        <w:rPr>
          <w:rFonts w:ascii="Times New Roman" w:hAnsi="Times New Roman"/>
          <w:bCs/>
          <w:iCs/>
          <w:color w:val="000000"/>
        </w:rPr>
        <w:t>генція»</w:t>
      </w:r>
      <w:r w:rsidR="002A0EAD">
        <w:rPr>
          <w:rFonts w:ascii="Times New Roman" w:hAnsi="Times New Roman"/>
          <w:bCs/>
          <w:iCs/>
          <w:color w:val="000000"/>
        </w:rPr>
        <w:t xml:space="preserve"> </w:t>
      </w:r>
      <w:r w:rsidRPr="00E052D0">
        <w:rPr>
          <w:rFonts w:ascii="Times New Roman" w:hAnsi="Times New Roman"/>
          <w:bCs/>
          <w:iCs/>
          <w:color w:val="000000"/>
        </w:rPr>
        <w:t xml:space="preserve">здійснюється Товариством за </w:t>
      </w:r>
      <w:r w:rsidR="002A0EAD">
        <w:rPr>
          <w:rFonts w:ascii="Times New Roman" w:hAnsi="Times New Roman"/>
          <w:bCs/>
          <w:iCs/>
          <w:color w:val="000000"/>
        </w:rPr>
        <w:t>вартістю на момент зупинення</w:t>
      </w:r>
      <w:r w:rsidRPr="00E052D0">
        <w:rPr>
          <w:rFonts w:ascii="Times New Roman" w:hAnsi="Times New Roman"/>
          <w:bCs/>
          <w:iCs/>
          <w:color w:val="000000"/>
        </w:rPr>
        <w:t xml:space="preserve"> </w:t>
      </w:r>
      <w:r w:rsidR="002A0EAD" w:rsidRPr="002A0EAD">
        <w:rPr>
          <w:rFonts w:ascii="Times New Roman" w:hAnsi="Times New Roman"/>
          <w:bCs/>
          <w:iCs/>
          <w:color w:val="000000"/>
        </w:rPr>
        <w:t>внесення змін до системи депозитарного обліку</w:t>
      </w:r>
      <w:r w:rsidRPr="00E052D0">
        <w:rPr>
          <w:rFonts w:ascii="Times New Roman" w:hAnsi="Times New Roman"/>
          <w:bCs/>
          <w:iCs/>
          <w:color w:val="000000"/>
        </w:rPr>
        <w:t>, причому дані про їх справедливу вартість або зменшення корисності Товариству на даний час є невідомі.</w:t>
      </w:r>
    </w:p>
    <w:p w:rsidR="00F6049F" w:rsidRDefault="00F6049F" w:rsidP="00F6049F">
      <w:pPr>
        <w:shd w:val="clear" w:color="auto" w:fill="FFFFFF"/>
        <w:autoSpaceDE w:val="0"/>
        <w:autoSpaceDN w:val="0"/>
        <w:adjustRightInd w:val="0"/>
        <w:spacing w:before="0"/>
        <w:ind w:firstLine="708"/>
        <w:outlineLvl w:val="0"/>
        <w:rPr>
          <w:rFonts w:ascii="Times New Roman" w:hAnsi="Times New Roman"/>
          <w:bCs/>
          <w:iCs/>
        </w:rPr>
      </w:pPr>
      <w:r w:rsidRPr="00F6049F">
        <w:rPr>
          <w:rFonts w:ascii="Times New Roman" w:hAnsi="Times New Roman"/>
          <w:bCs/>
          <w:iCs/>
        </w:rPr>
        <w:t xml:space="preserve">Облігації </w:t>
      </w:r>
      <w:r w:rsidR="00751E1E">
        <w:rPr>
          <w:rFonts w:ascii="Times New Roman" w:hAnsi="Times New Roman"/>
          <w:bCs/>
          <w:iCs/>
        </w:rPr>
        <w:t>ТОВ «Правова Інтернет А</w:t>
      </w:r>
      <w:r>
        <w:rPr>
          <w:rFonts w:ascii="Times New Roman" w:hAnsi="Times New Roman"/>
          <w:bCs/>
          <w:iCs/>
        </w:rPr>
        <w:t>генція»,</w:t>
      </w:r>
      <w:r w:rsidRPr="00F6049F">
        <w:rPr>
          <w:rFonts w:ascii="Times New Roman" w:hAnsi="Times New Roman"/>
          <w:bCs/>
          <w:iCs/>
        </w:rPr>
        <w:t xml:space="preserve"> відносно яких прийнято Рішення </w:t>
      </w:r>
      <w:r>
        <w:rPr>
          <w:rFonts w:ascii="Times New Roman" w:hAnsi="Times New Roman"/>
          <w:bCs/>
          <w:iCs/>
        </w:rPr>
        <w:t xml:space="preserve">НКЦПФР </w:t>
      </w:r>
      <w:r w:rsidRPr="00F6049F">
        <w:rPr>
          <w:rFonts w:ascii="Times New Roman" w:hAnsi="Times New Roman"/>
          <w:bCs/>
          <w:iCs/>
        </w:rPr>
        <w:t>№1133 від 22.11.</w:t>
      </w:r>
      <w:r>
        <w:rPr>
          <w:rFonts w:ascii="Times New Roman" w:hAnsi="Times New Roman"/>
          <w:bCs/>
          <w:iCs/>
        </w:rPr>
        <w:t>20</w:t>
      </w:r>
      <w:r w:rsidRPr="00F6049F">
        <w:rPr>
          <w:rFonts w:ascii="Times New Roman" w:hAnsi="Times New Roman"/>
          <w:bCs/>
          <w:iCs/>
        </w:rPr>
        <w:t>16</w:t>
      </w:r>
      <w:r>
        <w:rPr>
          <w:rFonts w:ascii="Times New Roman" w:hAnsi="Times New Roman"/>
          <w:bCs/>
          <w:iCs/>
        </w:rPr>
        <w:t xml:space="preserve"> </w:t>
      </w:r>
      <w:r w:rsidRPr="00F6049F">
        <w:rPr>
          <w:rFonts w:ascii="Times New Roman" w:hAnsi="Times New Roman"/>
          <w:bCs/>
          <w:iCs/>
        </w:rPr>
        <w:t>р</w:t>
      </w:r>
      <w:r>
        <w:rPr>
          <w:rFonts w:ascii="Times New Roman" w:hAnsi="Times New Roman"/>
          <w:bCs/>
          <w:iCs/>
        </w:rPr>
        <w:t>оку</w:t>
      </w:r>
      <w:r w:rsidRPr="00F6049F">
        <w:rPr>
          <w:rFonts w:ascii="Times New Roman" w:hAnsi="Times New Roman"/>
          <w:bCs/>
          <w:iCs/>
        </w:rPr>
        <w:t xml:space="preserve"> про зупинення внесення змін до системи депозитарного обліку, не уцінені</w:t>
      </w:r>
      <w:r w:rsidRPr="00F50246">
        <w:rPr>
          <w:rFonts w:ascii="Times New Roman" w:hAnsi="Times New Roman"/>
          <w:bCs/>
          <w:iCs/>
        </w:rPr>
        <w:t xml:space="preserve">. Переоцінка </w:t>
      </w:r>
      <w:r w:rsidR="005048B5" w:rsidRPr="00F50246">
        <w:rPr>
          <w:rFonts w:ascii="Times New Roman" w:hAnsi="Times New Roman"/>
          <w:bCs/>
          <w:iCs/>
        </w:rPr>
        <w:t>буде здійснена після відновлення ринкової вартості</w:t>
      </w:r>
      <w:r w:rsidRPr="00F50246">
        <w:rPr>
          <w:rFonts w:ascii="Times New Roman" w:hAnsi="Times New Roman"/>
          <w:bCs/>
          <w:iCs/>
        </w:rPr>
        <w:t>. Станом</w:t>
      </w:r>
      <w:r w:rsidRPr="00F6049F">
        <w:rPr>
          <w:rFonts w:ascii="Times New Roman" w:hAnsi="Times New Roman"/>
          <w:bCs/>
          <w:iCs/>
        </w:rPr>
        <w:t xml:space="preserve"> на </w:t>
      </w:r>
      <w:r w:rsidRPr="00D92C2C">
        <w:rPr>
          <w:rFonts w:ascii="Times New Roman" w:hAnsi="Times New Roman"/>
          <w:bCs/>
          <w:iCs/>
        </w:rPr>
        <w:t>31.12.2015</w:t>
      </w:r>
      <w:r w:rsidR="002A0EAD" w:rsidRPr="00D92C2C">
        <w:rPr>
          <w:rFonts w:ascii="Times New Roman" w:hAnsi="Times New Roman"/>
          <w:bCs/>
          <w:iCs/>
        </w:rPr>
        <w:t xml:space="preserve"> </w:t>
      </w:r>
      <w:r w:rsidRPr="00D92C2C">
        <w:rPr>
          <w:rFonts w:ascii="Times New Roman" w:hAnsi="Times New Roman"/>
          <w:bCs/>
          <w:iCs/>
        </w:rPr>
        <w:t>р</w:t>
      </w:r>
      <w:r w:rsidR="002A0EAD" w:rsidRPr="00D92C2C">
        <w:rPr>
          <w:rFonts w:ascii="Times New Roman" w:hAnsi="Times New Roman"/>
          <w:bCs/>
          <w:iCs/>
        </w:rPr>
        <w:t>оку</w:t>
      </w:r>
      <w:r w:rsidRPr="00D92C2C">
        <w:rPr>
          <w:rFonts w:ascii="Times New Roman" w:hAnsi="Times New Roman"/>
          <w:bCs/>
          <w:iCs/>
        </w:rPr>
        <w:t xml:space="preserve"> вони оберталися</w:t>
      </w:r>
      <w:r w:rsidRPr="00F6049F">
        <w:rPr>
          <w:rFonts w:ascii="Times New Roman" w:hAnsi="Times New Roman"/>
          <w:bCs/>
          <w:iCs/>
        </w:rPr>
        <w:t xml:space="preserve"> на ПАТ «ФБ «Перспектива» та оцінювалися за біржовим курсом.</w:t>
      </w:r>
    </w:p>
    <w:p w:rsidR="00DC2382" w:rsidRPr="00F6049F" w:rsidRDefault="00DC2382" w:rsidP="00F6049F">
      <w:pPr>
        <w:shd w:val="clear" w:color="auto" w:fill="FFFFFF"/>
        <w:autoSpaceDE w:val="0"/>
        <w:autoSpaceDN w:val="0"/>
        <w:adjustRightInd w:val="0"/>
        <w:spacing w:before="0"/>
        <w:ind w:firstLine="708"/>
        <w:outlineLvl w:val="0"/>
        <w:rPr>
          <w:rFonts w:ascii="Times New Roman" w:hAnsi="Times New Roman"/>
          <w:bCs/>
          <w:iCs/>
        </w:rPr>
      </w:pPr>
      <w:r w:rsidRPr="00DC2382">
        <w:rPr>
          <w:rFonts w:ascii="Times New Roman" w:hAnsi="Times New Roman"/>
          <w:bCs/>
          <w:iCs/>
        </w:rPr>
        <w:t xml:space="preserve">Станом на 31.12.2016 </w:t>
      </w:r>
      <w:r w:rsidRPr="00D92C2C">
        <w:rPr>
          <w:rFonts w:ascii="Times New Roman" w:hAnsi="Times New Roman"/>
          <w:bCs/>
          <w:iCs/>
        </w:rPr>
        <w:t xml:space="preserve">року </w:t>
      </w:r>
      <w:r w:rsidR="008C568A" w:rsidRPr="00D92C2C">
        <w:rPr>
          <w:rFonts w:ascii="Times New Roman" w:hAnsi="Times New Roman"/>
          <w:bCs/>
          <w:iCs/>
        </w:rPr>
        <w:t>процентні</w:t>
      </w:r>
      <w:r w:rsidRPr="00D92C2C">
        <w:rPr>
          <w:rFonts w:ascii="Times New Roman" w:hAnsi="Times New Roman"/>
          <w:bCs/>
          <w:iCs/>
        </w:rPr>
        <w:t xml:space="preserve"> облігації</w:t>
      </w:r>
      <w:r w:rsidRPr="00DC2382">
        <w:rPr>
          <w:rFonts w:ascii="Times New Roman" w:hAnsi="Times New Roman"/>
          <w:bCs/>
          <w:iCs/>
        </w:rPr>
        <w:t xml:space="preserve"> відображені в фінансовій звітності за </w:t>
      </w:r>
      <w:r w:rsidR="008C568A">
        <w:rPr>
          <w:rFonts w:ascii="Times New Roman" w:hAnsi="Times New Roman"/>
          <w:bCs/>
          <w:iCs/>
        </w:rPr>
        <w:t>ціною придбання</w:t>
      </w:r>
      <w:r w:rsidR="00D92C2C">
        <w:rPr>
          <w:rFonts w:ascii="Times New Roman" w:hAnsi="Times New Roman"/>
          <w:bCs/>
          <w:iCs/>
        </w:rPr>
        <w:t xml:space="preserve"> </w:t>
      </w:r>
      <w:r w:rsidR="008C568A">
        <w:rPr>
          <w:rFonts w:ascii="Times New Roman" w:hAnsi="Times New Roman"/>
          <w:bCs/>
          <w:iCs/>
        </w:rPr>
        <w:t>-</w:t>
      </w:r>
      <w:r w:rsidRPr="00DC2382">
        <w:rPr>
          <w:rFonts w:ascii="Times New Roman" w:hAnsi="Times New Roman"/>
          <w:bCs/>
          <w:iCs/>
        </w:rPr>
        <w:t xml:space="preserve"> на суму </w:t>
      </w:r>
      <w:r w:rsidR="00B34045">
        <w:rPr>
          <w:rFonts w:ascii="Times New Roman" w:hAnsi="Times New Roman"/>
          <w:bCs/>
          <w:iCs/>
        </w:rPr>
        <w:t xml:space="preserve">3 010 </w:t>
      </w:r>
      <w:r w:rsidRPr="00DC2382">
        <w:rPr>
          <w:rFonts w:ascii="Times New Roman" w:hAnsi="Times New Roman"/>
          <w:bCs/>
          <w:iCs/>
        </w:rPr>
        <w:t>тис. грн.</w:t>
      </w:r>
      <w:r w:rsidR="00B34045">
        <w:rPr>
          <w:rFonts w:ascii="Times New Roman" w:hAnsi="Times New Roman"/>
          <w:bCs/>
          <w:iCs/>
        </w:rPr>
        <w:t>, дисконтні</w:t>
      </w:r>
      <w:r w:rsidR="00D92C2C">
        <w:rPr>
          <w:rFonts w:ascii="Times New Roman" w:hAnsi="Times New Roman"/>
          <w:bCs/>
          <w:iCs/>
        </w:rPr>
        <w:t xml:space="preserve"> </w:t>
      </w:r>
      <w:r w:rsidR="00B34045">
        <w:rPr>
          <w:rFonts w:ascii="Times New Roman" w:hAnsi="Times New Roman"/>
          <w:bCs/>
          <w:iCs/>
        </w:rPr>
        <w:t>- за останньою балансовою вартістю</w:t>
      </w:r>
      <w:r w:rsidR="00D92C2C">
        <w:rPr>
          <w:rFonts w:ascii="Times New Roman" w:hAnsi="Times New Roman"/>
          <w:bCs/>
          <w:iCs/>
        </w:rPr>
        <w:t xml:space="preserve"> </w:t>
      </w:r>
      <w:r w:rsidR="00B34045">
        <w:rPr>
          <w:rFonts w:ascii="Times New Roman" w:hAnsi="Times New Roman"/>
          <w:bCs/>
          <w:iCs/>
        </w:rPr>
        <w:t>- 10 198 тис.</w:t>
      </w:r>
      <w:r w:rsidR="00692B67">
        <w:rPr>
          <w:rFonts w:ascii="Times New Roman" w:hAnsi="Times New Roman"/>
          <w:bCs/>
          <w:iCs/>
        </w:rPr>
        <w:t xml:space="preserve"> </w:t>
      </w:r>
      <w:r w:rsidR="00B34045">
        <w:rPr>
          <w:rFonts w:ascii="Times New Roman" w:hAnsi="Times New Roman"/>
          <w:bCs/>
          <w:iCs/>
        </w:rPr>
        <w:t>грн.</w:t>
      </w:r>
    </w:p>
    <w:p w:rsidR="009A1FED" w:rsidRDefault="009A1FED">
      <w:pPr>
        <w:shd w:val="clear" w:color="auto" w:fill="FFFFFF"/>
        <w:autoSpaceDE w:val="0"/>
        <w:autoSpaceDN w:val="0"/>
        <w:adjustRightInd w:val="0"/>
        <w:spacing w:before="0"/>
        <w:ind w:firstLine="708"/>
        <w:outlineLvl w:val="0"/>
        <w:rPr>
          <w:rFonts w:ascii="Times New Roman" w:hAnsi="Times New Roman"/>
          <w:b/>
          <w:bCs/>
          <w:iCs/>
        </w:rPr>
      </w:pPr>
    </w:p>
    <w:p w:rsidR="00BE1406" w:rsidRPr="001818C0" w:rsidRDefault="00BE1406">
      <w:pPr>
        <w:shd w:val="clear" w:color="auto" w:fill="FFFFFF"/>
        <w:autoSpaceDE w:val="0"/>
        <w:autoSpaceDN w:val="0"/>
        <w:adjustRightInd w:val="0"/>
        <w:spacing w:before="0"/>
        <w:ind w:firstLine="708"/>
        <w:outlineLvl w:val="0"/>
        <w:rPr>
          <w:rFonts w:ascii="Times New Roman" w:hAnsi="Times New Roman"/>
          <w:b/>
          <w:bCs/>
          <w:iCs/>
        </w:rPr>
      </w:pPr>
      <w:r w:rsidRPr="001818C0">
        <w:rPr>
          <w:rFonts w:ascii="Times New Roman" w:hAnsi="Times New Roman"/>
          <w:b/>
          <w:bCs/>
          <w:iCs/>
        </w:rPr>
        <w:t>2.5.2. Умовно-позитивна думка</w:t>
      </w:r>
    </w:p>
    <w:p w:rsidR="00BE1406" w:rsidRPr="001818C0" w:rsidRDefault="00BE1406">
      <w:pPr>
        <w:widowControl w:val="0"/>
        <w:autoSpaceDE w:val="0"/>
        <w:autoSpaceDN w:val="0"/>
        <w:spacing w:before="0"/>
        <w:ind w:firstLine="709"/>
        <w:rPr>
          <w:sz w:val="23"/>
          <w:szCs w:val="23"/>
        </w:rPr>
      </w:pPr>
    </w:p>
    <w:p w:rsidR="00E32543" w:rsidRPr="001818C0" w:rsidRDefault="00E32543" w:rsidP="00E32543">
      <w:pPr>
        <w:spacing w:before="0"/>
        <w:ind w:firstLine="709"/>
        <w:rPr>
          <w:rFonts w:ascii="Times New Roman" w:hAnsi="Times New Roman"/>
        </w:rPr>
      </w:pPr>
      <w:r w:rsidRPr="001818C0">
        <w:rPr>
          <w:rFonts w:ascii="Times New Roman" w:hAnsi="Times New Roman"/>
        </w:rPr>
        <w:t xml:space="preserve">На нашу думку, за винятком впливу питань, про які йдеться у попередньому параграфі, річна фінансова звітність в усіх суттєвих аспектах достовірно та повно подає </w:t>
      </w:r>
      <w:r w:rsidRPr="001818C0">
        <w:rPr>
          <w:rFonts w:ascii="Times New Roman" w:hAnsi="Times New Roman"/>
        </w:rPr>
        <w:lastRenderedPageBreak/>
        <w:t xml:space="preserve">фінансову інформацію про </w:t>
      </w:r>
      <w:r w:rsidR="004721D8" w:rsidRPr="001818C0">
        <w:rPr>
          <w:rFonts w:ascii="Times New Roman" w:hAnsi="Times New Roman"/>
          <w:bCs/>
          <w:color w:val="000000"/>
          <w:szCs w:val="20"/>
        </w:rPr>
        <w:t>ТОВ «НМТ ІНВЕСТМЕНТС»</w:t>
      </w:r>
      <w:r w:rsidR="00CD47C6" w:rsidRPr="001818C0">
        <w:rPr>
          <w:rFonts w:ascii="Times New Roman" w:hAnsi="Times New Roman"/>
        </w:rPr>
        <w:t xml:space="preserve"> </w:t>
      </w:r>
      <w:r w:rsidRPr="001818C0">
        <w:rPr>
          <w:rFonts w:ascii="Times New Roman" w:hAnsi="Times New Roman"/>
        </w:rPr>
        <w:t>станом на кінець дня 31 грудня 201</w:t>
      </w:r>
      <w:r w:rsidR="00CD47C6" w:rsidRPr="001818C0">
        <w:rPr>
          <w:rFonts w:ascii="Times New Roman" w:hAnsi="Times New Roman"/>
        </w:rPr>
        <w:t>6</w:t>
      </w:r>
      <w:r w:rsidRPr="001818C0">
        <w:rPr>
          <w:rFonts w:ascii="Times New Roman" w:hAnsi="Times New Roman"/>
        </w:rPr>
        <w:t xml:space="preserve"> року, його фінансові результати та рух грошових коштів за рік, що минув на зазначену дату, у відповідності до Міжнародних стандартів фінансової звітності та відповідає вимогам законодавчих та нормативно-правових актів України щодо організації бухгалтерського обліку та звітності та Закону України «Про бухгалтерський облік та фінансову звітність в Україні» та відображає дійсний фінансовий стан </w:t>
      </w:r>
      <w:r w:rsidR="004721D8" w:rsidRPr="001818C0">
        <w:rPr>
          <w:rFonts w:ascii="Times New Roman" w:hAnsi="Times New Roman"/>
          <w:bCs/>
          <w:color w:val="000000"/>
          <w:szCs w:val="20"/>
        </w:rPr>
        <w:t>ТОВ «НМТ ІНВЕСТМЕНТС»</w:t>
      </w:r>
      <w:r w:rsidR="00CD47C6" w:rsidRPr="001818C0">
        <w:rPr>
          <w:rFonts w:ascii="Times New Roman" w:hAnsi="Times New Roman"/>
        </w:rPr>
        <w:t xml:space="preserve"> </w:t>
      </w:r>
      <w:r w:rsidRPr="001818C0">
        <w:rPr>
          <w:rFonts w:ascii="Times New Roman" w:hAnsi="Times New Roman"/>
        </w:rPr>
        <w:t>на дату її складання.</w:t>
      </w:r>
    </w:p>
    <w:p w:rsidR="00E32543" w:rsidRPr="001818C0" w:rsidRDefault="00E32543" w:rsidP="00E32543">
      <w:pPr>
        <w:spacing w:before="0"/>
        <w:ind w:firstLine="709"/>
        <w:rPr>
          <w:rFonts w:ascii="Times New Roman" w:hAnsi="Times New Roman"/>
        </w:rPr>
      </w:pPr>
      <w:r w:rsidRPr="001818C0">
        <w:rPr>
          <w:rFonts w:ascii="Times New Roman" w:hAnsi="Times New Roman"/>
        </w:rPr>
        <w:t xml:space="preserve">На пiдставi наведеного, аудитори вважають за можливе надати умовно – позитивний висновок про фінансову звiтнiсть </w:t>
      </w:r>
      <w:r w:rsidR="004721D8" w:rsidRPr="001818C0">
        <w:rPr>
          <w:rFonts w:ascii="Times New Roman" w:hAnsi="Times New Roman"/>
          <w:bCs/>
          <w:color w:val="000000"/>
          <w:szCs w:val="20"/>
        </w:rPr>
        <w:t>ТОВ «НМТ ІНВЕСТМЕНТС»</w:t>
      </w:r>
      <w:r w:rsidR="00CD47C6" w:rsidRPr="001818C0">
        <w:rPr>
          <w:rFonts w:ascii="Times New Roman" w:hAnsi="Times New Roman"/>
        </w:rPr>
        <w:t xml:space="preserve"> </w:t>
      </w:r>
      <w:r w:rsidRPr="001818C0">
        <w:rPr>
          <w:rFonts w:ascii="Times New Roman" w:hAnsi="Times New Roman"/>
        </w:rPr>
        <w:t>станом на кінець дня 31.12.201</w:t>
      </w:r>
      <w:r w:rsidR="00CD47C6" w:rsidRPr="001818C0">
        <w:rPr>
          <w:rFonts w:ascii="Times New Roman" w:hAnsi="Times New Roman"/>
        </w:rPr>
        <w:t>6</w:t>
      </w:r>
      <w:r w:rsidRPr="001818C0">
        <w:rPr>
          <w:rFonts w:ascii="Times New Roman" w:hAnsi="Times New Roman"/>
        </w:rPr>
        <w:t xml:space="preserve"> року, за результатами </w:t>
      </w:r>
      <w:proofErr w:type="spellStart"/>
      <w:r w:rsidRPr="001818C0">
        <w:rPr>
          <w:rFonts w:ascii="Times New Roman" w:hAnsi="Times New Roman"/>
        </w:rPr>
        <w:t>операцiй</w:t>
      </w:r>
      <w:proofErr w:type="spellEnd"/>
      <w:r w:rsidRPr="001818C0">
        <w:rPr>
          <w:rFonts w:ascii="Times New Roman" w:hAnsi="Times New Roman"/>
        </w:rPr>
        <w:t xml:space="preserve"> з 01 </w:t>
      </w:r>
      <w:proofErr w:type="spellStart"/>
      <w:r w:rsidRPr="001818C0">
        <w:rPr>
          <w:rFonts w:ascii="Times New Roman" w:hAnsi="Times New Roman"/>
        </w:rPr>
        <w:t>сiчня</w:t>
      </w:r>
      <w:proofErr w:type="spellEnd"/>
      <w:r w:rsidRPr="001818C0">
        <w:rPr>
          <w:rFonts w:ascii="Times New Roman" w:hAnsi="Times New Roman"/>
        </w:rPr>
        <w:t xml:space="preserve"> 201</w:t>
      </w:r>
      <w:r w:rsidR="00CD47C6" w:rsidRPr="001818C0">
        <w:rPr>
          <w:rFonts w:ascii="Times New Roman" w:hAnsi="Times New Roman"/>
        </w:rPr>
        <w:t>6</w:t>
      </w:r>
      <w:r w:rsidRPr="001818C0">
        <w:rPr>
          <w:rFonts w:ascii="Times New Roman" w:hAnsi="Times New Roman"/>
        </w:rPr>
        <w:t xml:space="preserve"> року по 31 грудня 201</w:t>
      </w:r>
      <w:r w:rsidR="00CD47C6" w:rsidRPr="001818C0">
        <w:rPr>
          <w:rFonts w:ascii="Times New Roman" w:hAnsi="Times New Roman"/>
        </w:rPr>
        <w:t>6</w:t>
      </w:r>
      <w:r w:rsidRPr="001818C0">
        <w:rPr>
          <w:rFonts w:ascii="Times New Roman" w:hAnsi="Times New Roman"/>
        </w:rPr>
        <w:t xml:space="preserve"> року.</w:t>
      </w:r>
    </w:p>
    <w:p w:rsidR="00BE1406" w:rsidRPr="001818C0" w:rsidRDefault="00BE1406">
      <w:pPr>
        <w:widowControl w:val="0"/>
        <w:autoSpaceDE w:val="0"/>
        <w:autoSpaceDN w:val="0"/>
        <w:adjustRightInd w:val="0"/>
        <w:spacing w:before="0"/>
        <w:ind w:firstLine="709"/>
        <w:rPr>
          <w:rFonts w:ascii="Times New Roman" w:hAnsi="Times New Roman"/>
          <w:b/>
          <w:bCs/>
          <w:sz w:val="23"/>
          <w:szCs w:val="23"/>
        </w:rPr>
      </w:pPr>
    </w:p>
    <w:p w:rsidR="006442A8" w:rsidRPr="006442A8" w:rsidRDefault="006442A8" w:rsidP="006442A8">
      <w:pPr>
        <w:spacing w:before="0"/>
        <w:jc w:val="center"/>
        <w:rPr>
          <w:rFonts w:ascii="Times New Roman" w:hAnsi="Times New Roman"/>
          <w:b/>
        </w:rPr>
      </w:pPr>
      <w:r w:rsidRPr="001818C0">
        <w:rPr>
          <w:rFonts w:ascii="Times New Roman" w:hAnsi="Times New Roman"/>
          <w:b/>
        </w:rPr>
        <w:t xml:space="preserve">2.5.3. </w:t>
      </w:r>
      <w:r w:rsidRPr="006442A8">
        <w:rPr>
          <w:rFonts w:ascii="Times New Roman" w:hAnsi="Times New Roman"/>
          <w:b/>
        </w:rPr>
        <w:t>Параграф з інших питань</w:t>
      </w:r>
    </w:p>
    <w:p w:rsidR="006442A8" w:rsidRPr="006442A8" w:rsidRDefault="006442A8" w:rsidP="006442A8">
      <w:pPr>
        <w:spacing w:before="0"/>
        <w:ind w:firstLine="851"/>
        <w:rPr>
          <w:rFonts w:ascii="Times New Roman" w:hAnsi="Times New Roman"/>
          <w:b/>
          <w:i/>
        </w:rPr>
      </w:pPr>
    </w:p>
    <w:p w:rsidR="006442A8" w:rsidRPr="006442A8" w:rsidRDefault="006442A8" w:rsidP="006442A8">
      <w:pPr>
        <w:spacing w:before="0"/>
        <w:ind w:firstLine="900"/>
        <w:rPr>
          <w:rFonts w:ascii="Times New Roman" w:hAnsi="Times New Roman"/>
        </w:rPr>
      </w:pPr>
      <w:r w:rsidRPr="006442A8">
        <w:rPr>
          <w:rFonts w:ascii="Times New Roman" w:hAnsi="Times New Roman"/>
        </w:rPr>
        <w:t>Не вносячи застережень до нашої думки, ми звертаємо Вашу увагу  на те, що діяльність і операції  Товариства, так само як і діяльність інших компаній в Україні, перебувають і можуть далі перебувати протягом певного часу під впливом триваючої невизначеності в економічному середовищі України. Наша думка не була модифікована з цього приводу.</w:t>
      </w:r>
    </w:p>
    <w:p w:rsidR="009334F1" w:rsidRPr="001818C0" w:rsidRDefault="009334F1">
      <w:pPr>
        <w:widowControl w:val="0"/>
        <w:autoSpaceDE w:val="0"/>
        <w:autoSpaceDN w:val="0"/>
        <w:adjustRightInd w:val="0"/>
        <w:spacing w:before="0"/>
        <w:ind w:firstLine="709"/>
        <w:rPr>
          <w:rFonts w:ascii="Times New Roman" w:hAnsi="Times New Roman"/>
          <w:b/>
          <w:bCs/>
          <w:sz w:val="23"/>
          <w:szCs w:val="23"/>
        </w:rPr>
      </w:pPr>
    </w:p>
    <w:p w:rsidR="009334F1" w:rsidRPr="009334F1" w:rsidRDefault="006442A8" w:rsidP="009334F1">
      <w:pPr>
        <w:spacing w:before="0"/>
        <w:jc w:val="center"/>
        <w:rPr>
          <w:rFonts w:ascii="Times New Roman" w:hAnsi="Times New Roman"/>
          <w:b/>
        </w:rPr>
      </w:pPr>
      <w:r w:rsidRPr="001818C0">
        <w:rPr>
          <w:rFonts w:ascii="Times New Roman" w:hAnsi="Times New Roman"/>
          <w:b/>
        </w:rPr>
        <w:t xml:space="preserve">3. </w:t>
      </w:r>
      <w:r w:rsidR="009334F1" w:rsidRPr="009334F1">
        <w:rPr>
          <w:rFonts w:ascii="Times New Roman" w:hAnsi="Times New Roman"/>
          <w:b/>
        </w:rPr>
        <w:t>ЗВІТ ПРО ІНШІ ПРАВОВІ ТА РЕГУЛЯТОРНІ ВИМОГИ</w:t>
      </w:r>
    </w:p>
    <w:p w:rsidR="009334F1" w:rsidRPr="009334F1" w:rsidRDefault="009334F1" w:rsidP="009334F1">
      <w:pPr>
        <w:spacing w:before="0"/>
        <w:ind w:left="1440" w:hanging="900"/>
        <w:jc w:val="center"/>
        <w:rPr>
          <w:rFonts w:ascii="Times New Roman" w:hAnsi="Times New Roman"/>
          <w:b/>
        </w:rPr>
      </w:pPr>
    </w:p>
    <w:p w:rsidR="009334F1" w:rsidRPr="009334F1" w:rsidRDefault="009A1FED" w:rsidP="009A1FED">
      <w:pPr>
        <w:spacing w:before="0"/>
        <w:ind w:left="360"/>
        <w:contextualSpacing/>
        <w:jc w:val="center"/>
        <w:rPr>
          <w:rFonts w:ascii="Times New Roman" w:hAnsi="Times New Roman"/>
          <w:b/>
        </w:rPr>
      </w:pPr>
      <w:r>
        <w:rPr>
          <w:rFonts w:ascii="Times New Roman" w:hAnsi="Times New Roman"/>
          <w:b/>
        </w:rPr>
        <w:t xml:space="preserve">3.1. </w:t>
      </w:r>
      <w:r w:rsidR="009334F1" w:rsidRPr="009334F1">
        <w:rPr>
          <w:rFonts w:ascii="Times New Roman" w:hAnsi="Times New Roman"/>
          <w:b/>
        </w:rPr>
        <w:t>Статутний  капітал</w:t>
      </w:r>
    </w:p>
    <w:p w:rsidR="009334F1" w:rsidRPr="0059277A" w:rsidRDefault="009334F1" w:rsidP="009334F1">
      <w:pPr>
        <w:spacing w:before="0"/>
        <w:ind w:left="1440" w:hanging="900"/>
        <w:jc w:val="center"/>
        <w:rPr>
          <w:rFonts w:ascii="Times New Roman" w:hAnsi="Times New Roman"/>
          <w:b/>
        </w:rPr>
      </w:pPr>
      <w:r w:rsidRPr="0059277A">
        <w:rPr>
          <w:rFonts w:ascii="Times New Roman" w:hAnsi="Times New Roman"/>
        </w:rPr>
        <w:t xml:space="preserve">  </w:t>
      </w:r>
    </w:p>
    <w:p w:rsidR="009334F1" w:rsidRPr="0059277A" w:rsidRDefault="009334F1" w:rsidP="009334F1">
      <w:pPr>
        <w:spacing w:before="0"/>
        <w:ind w:firstLine="567"/>
        <w:rPr>
          <w:rFonts w:ascii="Times New Roman" w:hAnsi="Times New Roman"/>
        </w:rPr>
      </w:pPr>
      <w:r w:rsidRPr="0059277A">
        <w:rPr>
          <w:rFonts w:ascii="Times New Roman" w:hAnsi="Times New Roman"/>
        </w:rPr>
        <w:t xml:space="preserve">Засновниками </w:t>
      </w:r>
      <w:r w:rsidR="006442A8" w:rsidRPr="0059277A">
        <w:rPr>
          <w:rFonts w:ascii="Times New Roman" w:hAnsi="Times New Roman"/>
        </w:rPr>
        <w:t xml:space="preserve">ТОВ «НМТ ІНВЕСТМЕНТС» </w:t>
      </w:r>
      <w:r w:rsidRPr="0059277A">
        <w:rPr>
          <w:rFonts w:ascii="Times New Roman" w:hAnsi="Times New Roman"/>
        </w:rPr>
        <w:t xml:space="preserve">є: </w:t>
      </w:r>
    </w:p>
    <w:p w:rsidR="009334F1" w:rsidRPr="0059277A" w:rsidRDefault="009334F1" w:rsidP="009334F1">
      <w:pPr>
        <w:spacing w:before="0"/>
        <w:ind w:firstLine="567"/>
        <w:rPr>
          <w:rFonts w:ascii="Times New Roman" w:hAnsi="Times New Roman"/>
        </w:rPr>
      </w:pPr>
      <w:r w:rsidRPr="0059277A">
        <w:rPr>
          <w:rFonts w:ascii="Times New Roman" w:hAnsi="Times New Roman"/>
        </w:rPr>
        <w:t>- юридична особа - ТОВ «НОВІ МАТЕРІАЛИ І ТЕХНОЛОГІЇ В БУДІВНИЦТВІ» (</w:t>
      </w:r>
      <w:r w:rsidR="007E1C34" w:rsidRPr="0059277A">
        <w:rPr>
          <w:rFonts w:ascii="Times New Roman" w:hAnsi="Times New Roman"/>
        </w:rPr>
        <w:t xml:space="preserve">01133, </w:t>
      </w:r>
      <w:proofErr w:type="spellStart"/>
      <w:r w:rsidR="007E1C34" w:rsidRPr="0059277A">
        <w:rPr>
          <w:rFonts w:ascii="Times New Roman" w:hAnsi="Times New Roman"/>
        </w:rPr>
        <w:t>м.Київ</w:t>
      </w:r>
      <w:proofErr w:type="spellEnd"/>
      <w:r w:rsidR="007E1C34" w:rsidRPr="0059277A">
        <w:rPr>
          <w:rFonts w:ascii="Times New Roman" w:hAnsi="Times New Roman"/>
        </w:rPr>
        <w:t>, Печерський район, Бульвар Лесі Українки, буд. 34, офіс 316/1</w:t>
      </w:r>
      <w:r w:rsidRPr="0059277A">
        <w:rPr>
          <w:rFonts w:ascii="Times New Roman" w:hAnsi="Times New Roman"/>
        </w:rPr>
        <w:t>, код ЄДРПОУ 30968038).</w:t>
      </w:r>
    </w:p>
    <w:p w:rsidR="0059277A" w:rsidRPr="0059277A" w:rsidRDefault="0059277A" w:rsidP="0059277A">
      <w:pPr>
        <w:ind w:firstLine="567"/>
        <w:rPr>
          <w:rFonts w:ascii="Times New Roman" w:hAnsi="Times New Roman"/>
        </w:rPr>
      </w:pPr>
      <w:r w:rsidRPr="0059277A">
        <w:rPr>
          <w:rFonts w:ascii="Times New Roman" w:hAnsi="Times New Roman"/>
        </w:rPr>
        <w:t xml:space="preserve">- фізична особа – </w:t>
      </w:r>
      <w:proofErr w:type="spellStart"/>
      <w:r w:rsidRPr="0059277A">
        <w:rPr>
          <w:rFonts w:ascii="Times New Roman" w:hAnsi="Times New Roman"/>
        </w:rPr>
        <w:t>Бережнюк</w:t>
      </w:r>
      <w:proofErr w:type="spellEnd"/>
      <w:r w:rsidRPr="0059277A">
        <w:rPr>
          <w:rFonts w:ascii="Times New Roman" w:hAnsi="Times New Roman"/>
        </w:rPr>
        <w:t xml:space="preserve"> Ольга Володимирівна (м. Київ, вул. Б. Гмирі, буд. 6, кв. 44,  паспорт ЕО 829891 виданий Центральним РВММУУМВС України в Миколаївській обл., 23 березня 2000р., ідентифікаційний код 2869812747).</w:t>
      </w:r>
    </w:p>
    <w:p w:rsidR="000C3821" w:rsidRPr="0059277A" w:rsidRDefault="009334F1" w:rsidP="009334F1">
      <w:pPr>
        <w:suppressAutoHyphens/>
        <w:spacing w:before="100" w:after="100"/>
        <w:ind w:firstLine="360"/>
        <w:rPr>
          <w:rFonts w:ascii="Times New Roman" w:hAnsi="Times New Roman"/>
          <w:lang w:eastAsia="zh-CN"/>
        </w:rPr>
      </w:pPr>
      <w:r w:rsidRPr="0059277A">
        <w:rPr>
          <w:rFonts w:ascii="Times New Roman" w:hAnsi="Times New Roman"/>
          <w:lang w:eastAsia="zh-CN"/>
        </w:rPr>
        <w:t xml:space="preserve">Затверджений наступний розподіл часток учасників </w:t>
      </w:r>
      <w:r w:rsidR="000C3821" w:rsidRPr="0059277A">
        <w:rPr>
          <w:rFonts w:ascii="Times New Roman" w:hAnsi="Times New Roman"/>
          <w:lang w:eastAsia="zh-CN"/>
        </w:rPr>
        <w:t>ТОВ «НМТ ІНВЕСТМЕНТС»</w:t>
      </w:r>
      <w:r w:rsidRPr="0059277A">
        <w:rPr>
          <w:rFonts w:ascii="Times New Roman" w:hAnsi="Times New Roman"/>
          <w:lang w:eastAsia="zh-CN"/>
        </w:rPr>
        <w:t xml:space="preserve">: </w:t>
      </w:r>
    </w:p>
    <w:p w:rsidR="000C3821" w:rsidRPr="0059277A" w:rsidRDefault="000C3821" w:rsidP="00C9492A">
      <w:pPr>
        <w:numPr>
          <w:ilvl w:val="0"/>
          <w:numId w:val="1"/>
        </w:numPr>
        <w:suppressAutoHyphens/>
        <w:spacing w:before="100" w:after="100"/>
        <w:rPr>
          <w:rFonts w:ascii="Times New Roman" w:hAnsi="Times New Roman"/>
          <w:lang w:eastAsia="zh-CN"/>
        </w:rPr>
      </w:pPr>
      <w:r w:rsidRPr="0059277A">
        <w:rPr>
          <w:rFonts w:ascii="Times New Roman" w:hAnsi="Times New Roman"/>
          <w:lang w:eastAsia="zh-CN"/>
        </w:rPr>
        <w:t>ТОВ «НОВІ МАТЕРІАЛИ І ТЕХНОЛОГІЇ В БУДІВНИЦТВІ»</w:t>
      </w:r>
      <w:r w:rsidR="009334F1" w:rsidRPr="0059277A">
        <w:rPr>
          <w:rFonts w:ascii="Times New Roman" w:hAnsi="Times New Roman"/>
          <w:lang w:eastAsia="zh-CN"/>
        </w:rPr>
        <w:t xml:space="preserve"> - 99,998%,  </w:t>
      </w:r>
    </w:p>
    <w:p w:rsidR="009334F1" w:rsidRPr="0059277A" w:rsidRDefault="00C9492A" w:rsidP="00C9492A">
      <w:pPr>
        <w:numPr>
          <w:ilvl w:val="0"/>
          <w:numId w:val="1"/>
        </w:numPr>
        <w:suppressAutoHyphens/>
        <w:spacing w:before="100" w:after="100"/>
        <w:rPr>
          <w:rFonts w:ascii="Times New Roman" w:hAnsi="Times New Roman"/>
          <w:lang w:eastAsia="zh-CN"/>
        </w:rPr>
      </w:pPr>
      <w:r w:rsidRPr="0059277A">
        <w:rPr>
          <w:rFonts w:ascii="Times New Roman" w:hAnsi="Times New Roman"/>
        </w:rPr>
        <w:t xml:space="preserve">фізична особа – </w:t>
      </w:r>
      <w:proofErr w:type="spellStart"/>
      <w:r w:rsidRPr="0059277A">
        <w:rPr>
          <w:rFonts w:ascii="Times New Roman" w:hAnsi="Times New Roman"/>
        </w:rPr>
        <w:t>Бережнюк</w:t>
      </w:r>
      <w:proofErr w:type="spellEnd"/>
      <w:r w:rsidRPr="0059277A">
        <w:rPr>
          <w:rFonts w:ascii="Times New Roman" w:hAnsi="Times New Roman"/>
        </w:rPr>
        <w:t xml:space="preserve"> Ольга Володимирівна </w:t>
      </w:r>
      <w:r w:rsidR="009334F1" w:rsidRPr="0059277A">
        <w:rPr>
          <w:rFonts w:ascii="Times New Roman" w:hAnsi="Times New Roman"/>
          <w:lang w:eastAsia="zh-CN"/>
        </w:rPr>
        <w:t xml:space="preserve">- 0,002%. </w:t>
      </w:r>
    </w:p>
    <w:p w:rsidR="009334F1" w:rsidRDefault="009334F1" w:rsidP="009334F1">
      <w:pPr>
        <w:suppressAutoHyphens/>
        <w:spacing w:before="100" w:after="100"/>
        <w:ind w:firstLine="360"/>
        <w:rPr>
          <w:rFonts w:ascii="Times New Roman" w:hAnsi="Times New Roman"/>
          <w:lang w:eastAsia="zh-CN"/>
        </w:rPr>
      </w:pPr>
      <w:r w:rsidRPr="009334F1">
        <w:rPr>
          <w:rFonts w:ascii="Times New Roman" w:hAnsi="Times New Roman"/>
          <w:lang w:eastAsia="zh-CN"/>
        </w:rPr>
        <w:t xml:space="preserve">Загальна сума сплачених грошовими коштами внесків засновників до статутного фонду (капіталу) </w:t>
      </w:r>
      <w:r w:rsidR="006442A8" w:rsidRPr="001818C0">
        <w:rPr>
          <w:rFonts w:ascii="Times New Roman" w:hAnsi="Times New Roman"/>
          <w:lang w:eastAsia="zh-CN"/>
        </w:rPr>
        <w:t xml:space="preserve">ТОВ «НМТ ІНВЕСТМЕНТС» </w:t>
      </w:r>
      <w:r w:rsidRPr="009334F1">
        <w:rPr>
          <w:rFonts w:ascii="Times New Roman" w:hAnsi="Times New Roman"/>
          <w:lang w:eastAsia="zh-CN"/>
        </w:rPr>
        <w:t xml:space="preserve">на </w:t>
      </w:r>
      <w:r w:rsidRPr="009334F1">
        <w:rPr>
          <w:rFonts w:ascii="Times New Roman" w:hAnsi="Times New Roman"/>
          <w:color w:val="000000"/>
          <w:lang w:eastAsia="zh-CN"/>
        </w:rPr>
        <w:t>31.12.2016</w:t>
      </w:r>
      <w:r w:rsidR="006442A8" w:rsidRPr="001818C0">
        <w:rPr>
          <w:rFonts w:ascii="Times New Roman" w:hAnsi="Times New Roman"/>
          <w:color w:val="000000"/>
          <w:lang w:eastAsia="zh-CN"/>
        </w:rPr>
        <w:t xml:space="preserve"> </w:t>
      </w:r>
      <w:r w:rsidRPr="009334F1">
        <w:rPr>
          <w:rFonts w:ascii="Times New Roman" w:hAnsi="Times New Roman"/>
          <w:color w:val="000000"/>
          <w:lang w:eastAsia="zh-CN"/>
        </w:rPr>
        <w:t>р</w:t>
      </w:r>
      <w:r w:rsidR="006442A8" w:rsidRPr="001818C0">
        <w:rPr>
          <w:rFonts w:ascii="Times New Roman" w:hAnsi="Times New Roman"/>
          <w:color w:val="000000"/>
          <w:lang w:eastAsia="zh-CN"/>
        </w:rPr>
        <w:t>оку</w:t>
      </w:r>
      <w:r w:rsidRPr="009334F1">
        <w:rPr>
          <w:rFonts w:ascii="Times New Roman" w:hAnsi="Times New Roman"/>
          <w:lang w:eastAsia="zh-CN"/>
        </w:rPr>
        <w:t xml:space="preserve"> склала 23</w:t>
      </w:r>
      <w:r w:rsidR="000C3821" w:rsidRPr="001818C0">
        <w:rPr>
          <w:rFonts w:ascii="Times New Roman" w:hAnsi="Times New Roman"/>
          <w:lang w:eastAsia="zh-CN"/>
        </w:rPr>
        <w:t> </w:t>
      </w:r>
      <w:r w:rsidRPr="009334F1">
        <w:rPr>
          <w:rFonts w:ascii="Times New Roman" w:hAnsi="Times New Roman"/>
          <w:lang w:eastAsia="zh-CN"/>
        </w:rPr>
        <w:t>600</w:t>
      </w:r>
      <w:r w:rsidR="000C3821" w:rsidRPr="001818C0">
        <w:rPr>
          <w:rFonts w:ascii="Times New Roman" w:hAnsi="Times New Roman"/>
          <w:lang w:eastAsia="zh-CN"/>
        </w:rPr>
        <w:t xml:space="preserve"> </w:t>
      </w:r>
      <w:r w:rsidRPr="009334F1">
        <w:rPr>
          <w:rFonts w:ascii="Times New Roman" w:hAnsi="Times New Roman"/>
          <w:lang w:eastAsia="zh-CN"/>
        </w:rPr>
        <w:t>000 (двадцять три мільйони шістсот тисяч) гривень, що становить 100% зареєстрованого статутного капіталу Компанії.</w:t>
      </w:r>
    </w:p>
    <w:p w:rsidR="00EF40E8" w:rsidRDefault="00EF40E8" w:rsidP="009334F1">
      <w:pPr>
        <w:suppressAutoHyphens/>
        <w:spacing w:before="100" w:after="100"/>
        <w:ind w:firstLine="360"/>
        <w:rPr>
          <w:rFonts w:ascii="Times New Roman" w:hAnsi="Times New Roman"/>
          <w:lang w:eastAsia="zh-CN"/>
        </w:rPr>
      </w:pPr>
      <w:r>
        <w:rPr>
          <w:rFonts w:ascii="Times New Roman" w:hAnsi="Times New Roman"/>
          <w:lang w:eastAsia="zh-CN"/>
        </w:rPr>
        <w:t>Станом на 31.12.2016 року Учасниками Товариства 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7"/>
        <w:gridCol w:w="2471"/>
        <w:gridCol w:w="2327"/>
        <w:gridCol w:w="1888"/>
      </w:tblGrid>
      <w:tr w:rsidR="00EF40E8" w:rsidRPr="00CD34F6" w:rsidTr="00EF40E8">
        <w:tc>
          <w:tcPr>
            <w:tcW w:w="3167" w:type="dxa"/>
            <w:shd w:val="clear" w:color="auto" w:fill="auto"/>
          </w:tcPr>
          <w:p w:rsidR="00EF40E8" w:rsidRPr="00CD34F6" w:rsidRDefault="00EF40E8" w:rsidP="002D332B">
            <w:pPr>
              <w:spacing w:before="0"/>
              <w:jc w:val="center"/>
              <w:rPr>
                <w:rFonts w:ascii="Times New Roman" w:hAnsi="Times New Roman"/>
                <w:b/>
              </w:rPr>
            </w:pPr>
            <w:r w:rsidRPr="00EE2123">
              <w:rPr>
                <w:rFonts w:ascii="Times New Roman" w:hAnsi="Times New Roman"/>
                <w:b/>
              </w:rPr>
              <w:t>Найменування Учасника</w:t>
            </w:r>
          </w:p>
        </w:tc>
        <w:tc>
          <w:tcPr>
            <w:tcW w:w="2471" w:type="dxa"/>
            <w:shd w:val="clear" w:color="auto" w:fill="auto"/>
          </w:tcPr>
          <w:p w:rsidR="00EF40E8" w:rsidRPr="00CD34F6" w:rsidRDefault="00EF40E8" w:rsidP="002D332B">
            <w:pPr>
              <w:spacing w:before="0"/>
              <w:jc w:val="center"/>
              <w:rPr>
                <w:rFonts w:ascii="Times New Roman" w:hAnsi="Times New Roman"/>
                <w:b/>
              </w:rPr>
            </w:pPr>
            <w:r w:rsidRPr="00CD34F6">
              <w:rPr>
                <w:rFonts w:ascii="Times New Roman" w:hAnsi="Times New Roman"/>
                <w:b/>
              </w:rPr>
              <w:t>Вклад Учасника, в  гривнях</w:t>
            </w:r>
          </w:p>
        </w:tc>
        <w:tc>
          <w:tcPr>
            <w:tcW w:w="2327" w:type="dxa"/>
            <w:shd w:val="clear" w:color="auto" w:fill="auto"/>
          </w:tcPr>
          <w:p w:rsidR="00EF40E8" w:rsidRPr="00CD34F6" w:rsidRDefault="00EF40E8" w:rsidP="002D332B">
            <w:pPr>
              <w:spacing w:before="0"/>
              <w:jc w:val="center"/>
              <w:rPr>
                <w:rFonts w:ascii="Times New Roman" w:hAnsi="Times New Roman"/>
                <w:b/>
              </w:rPr>
            </w:pPr>
            <w:r w:rsidRPr="00CD34F6">
              <w:rPr>
                <w:rFonts w:ascii="Times New Roman" w:hAnsi="Times New Roman"/>
                <w:b/>
              </w:rPr>
              <w:t>Відсоток голосів</w:t>
            </w:r>
          </w:p>
        </w:tc>
        <w:tc>
          <w:tcPr>
            <w:tcW w:w="1888" w:type="dxa"/>
            <w:shd w:val="clear" w:color="auto" w:fill="auto"/>
          </w:tcPr>
          <w:p w:rsidR="00EF40E8" w:rsidRPr="00CD34F6" w:rsidRDefault="00EF40E8" w:rsidP="002D332B">
            <w:pPr>
              <w:spacing w:before="0"/>
              <w:jc w:val="center"/>
              <w:rPr>
                <w:rFonts w:ascii="Times New Roman" w:hAnsi="Times New Roman"/>
                <w:b/>
              </w:rPr>
            </w:pPr>
            <w:r w:rsidRPr="00CD34F6">
              <w:rPr>
                <w:rFonts w:ascii="Times New Roman" w:hAnsi="Times New Roman"/>
                <w:b/>
              </w:rPr>
              <w:t>Розмір частки, в %</w:t>
            </w:r>
          </w:p>
        </w:tc>
      </w:tr>
      <w:tr w:rsidR="00EF40E8" w:rsidRPr="00CD34F6" w:rsidTr="00EF40E8">
        <w:tc>
          <w:tcPr>
            <w:tcW w:w="3167" w:type="dxa"/>
            <w:shd w:val="clear" w:color="auto" w:fill="auto"/>
          </w:tcPr>
          <w:p w:rsidR="00EF40E8" w:rsidRPr="00CD34F6" w:rsidRDefault="00EF40E8" w:rsidP="002D332B">
            <w:pPr>
              <w:spacing w:before="0"/>
              <w:jc w:val="center"/>
              <w:rPr>
                <w:rFonts w:ascii="Times New Roman" w:hAnsi="Times New Roman"/>
              </w:rPr>
            </w:pPr>
            <w:r w:rsidRPr="00EF40E8">
              <w:rPr>
                <w:rFonts w:ascii="Times New Roman" w:hAnsi="Times New Roman"/>
              </w:rPr>
              <w:t>ТОВ «НОВІ МАТЕРІАЛИ І ТЕХНОЛОГІЇ В БУДІВНИЦТВІ»</w:t>
            </w:r>
          </w:p>
        </w:tc>
        <w:tc>
          <w:tcPr>
            <w:tcW w:w="2471" w:type="dxa"/>
            <w:shd w:val="clear" w:color="auto" w:fill="auto"/>
          </w:tcPr>
          <w:p w:rsidR="00EF40E8" w:rsidRPr="00CD34F6" w:rsidRDefault="00EF40E8" w:rsidP="002D332B">
            <w:pPr>
              <w:spacing w:before="0"/>
              <w:jc w:val="center"/>
              <w:rPr>
                <w:rFonts w:ascii="Times New Roman" w:hAnsi="Times New Roman"/>
              </w:rPr>
            </w:pPr>
            <w:r>
              <w:rPr>
                <w:rFonts w:ascii="Times New Roman" w:hAnsi="Times New Roman"/>
              </w:rPr>
              <w:t>23 599 500,</w:t>
            </w:r>
            <w:r w:rsidRPr="00EF40E8">
              <w:rPr>
                <w:rFonts w:ascii="Times New Roman" w:hAnsi="Times New Roman"/>
              </w:rPr>
              <w:t>00</w:t>
            </w:r>
          </w:p>
        </w:tc>
        <w:tc>
          <w:tcPr>
            <w:tcW w:w="2327" w:type="dxa"/>
            <w:shd w:val="clear" w:color="auto" w:fill="auto"/>
          </w:tcPr>
          <w:p w:rsidR="00EF40E8" w:rsidRPr="00CD34F6" w:rsidRDefault="00EF40E8" w:rsidP="002D332B">
            <w:pPr>
              <w:spacing w:before="0"/>
              <w:jc w:val="center"/>
              <w:rPr>
                <w:rFonts w:ascii="Times New Roman" w:hAnsi="Times New Roman"/>
              </w:rPr>
            </w:pPr>
            <w:r>
              <w:rPr>
                <w:rFonts w:ascii="Times New Roman" w:hAnsi="Times New Roman"/>
              </w:rPr>
              <w:t>99,998</w:t>
            </w:r>
          </w:p>
        </w:tc>
        <w:tc>
          <w:tcPr>
            <w:tcW w:w="1888" w:type="dxa"/>
            <w:shd w:val="clear" w:color="auto" w:fill="auto"/>
          </w:tcPr>
          <w:p w:rsidR="00EF40E8" w:rsidRPr="00CD34F6" w:rsidRDefault="00EF40E8" w:rsidP="002D332B">
            <w:pPr>
              <w:spacing w:before="0"/>
              <w:jc w:val="center"/>
              <w:rPr>
                <w:rFonts w:ascii="Times New Roman" w:hAnsi="Times New Roman"/>
              </w:rPr>
            </w:pPr>
            <w:r>
              <w:rPr>
                <w:rFonts w:ascii="Times New Roman" w:hAnsi="Times New Roman"/>
              </w:rPr>
              <w:t>99,998</w:t>
            </w:r>
          </w:p>
        </w:tc>
      </w:tr>
      <w:tr w:rsidR="00EF40E8" w:rsidRPr="00CD34F6" w:rsidTr="00EF40E8">
        <w:tc>
          <w:tcPr>
            <w:tcW w:w="3167" w:type="dxa"/>
            <w:shd w:val="clear" w:color="auto" w:fill="auto"/>
          </w:tcPr>
          <w:p w:rsidR="00EF40E8" w:rsidRPr="00EF40E8" w:rsidRDefault="00EF40E8" w:rsidP="002D332B">
            <w:pPr>
              <w:spacing w:before="0"/>
              <w:jc w:val="center"/>
              <w:rPr>
                <w:rFonts w:ascii="Times New Roman" w:hAnsi="Times New Roman"/>
              </w:rPr>
            </w:pPr>
            <w:r w:rsidRPr="00EF40E8">
              <w:rPr>
                <w:rFonts w:ascii="Times New Roman" w:hAnsi="Times New Roman"/>
              </w:rPr>
              <w:t>БЕРЕЖНЮК ОЛЬГА ВОЛОДИМИРІВНА</w:t>
            </w:r>
          </w:p>
        </w:tc>
        <w:tc>
          <w:tcPr>
            <w:tcW w:w="2471" w:type="dxa"/>
            <w:shd w:val="clear" w:color="auto" w:fill="auto"/>
          </w:tcPr>
          <w:p w:rsidR="00EF40E8" w:rsidRPr="00CD34F6" w:rsidRDefault="00EF40E8" w:rsidP="002D332B">
            <w:pPr>
              <w:spacing w:before="0"/>
              <w:jc w:val="center"/>
              <w:rPr>
                <w:rFonts w:ascii="Times New Roman" w:hAnsi="Times New Roman"/>
              </w:rPr>
            </w:pPr>
            <w:r>
              <w:rPr>
                <w:rFonts w:ascii="Times New Roman" w:hAnsi="Times New Roman"/>
              </w:rPr>
              <w:t>500,00</w:t>
            </w:r>
          </w:p>
        </w:tc>
        <w:tc>
          <w:tcPr>
            <w:tcW w:w="2327" w:type="dxa"/>
            <w:shd w:val="clear" w:color="auto" w:fill="auto"/>
          </w:tcPr>
          <w:p w:rsidR="00EF40E8" w:rsidRPr="00CD34F6" w:rsidRDefault="00EF40E8" w:rsidP="002D332B">
            <w:pPr>
              <w:spacing w:before="0"/>
              <w:jc w:val="center"/>
              <w:rPr>
                <w:rFonts w:ascii="Times New Roman" w:hAnsi="Times New Roman"/>
              </w:rPr>
            </w:pPr>
            <w:r>
              <w:rPr>
                <w:rFonts w:ascii="Times New Roman" w:hAnsi="Times New Roman"/>
              </w:rPr>
              <w:t>0,002</w:t>
            </w:r>
          </w:p>
        </w:tc>
        <w:tc>
          <w:tcPr>
            <w:tcW w:w="1888" w:type="dxa"/>
            <w:shd w:val="clear" w:color="auto" w:fill="auto"/>
          </w:tcPr>
          <w:p w:rsidR="00EF40E8" w:rsidRPr="00CD34F6" w:rsidRDefault="00EF40E8" w:rsidP="002D332B">
            <w:pPr>
              <w:spacing w:before="0"/>
              <w:jc w:val="center"/>
              <w:rPr>
                <w:rFonts w:ascii="Times New Roman" w:hAnsi="Times New Roman"/>
              </w:rPr>
            </w:pPr>
            <w:r>
              <w:rPr>
                <w:rFonts w:ascii="Times New Roman" w:hAnsi="Times New Roman"/>
              </w:rPr>
              <w:t>0,002</w:t>
            </w:r>
          </w:p>
        </w:tc>
      </w:tr>
    </w:tbl>
    <w:p w:rsidR="0059277A" w:rsidRDefault="0059277A" w:rsidP="00EF40E8">
      <w:pPr>
        <w:spacing w:before="0"/>
        <w:ind w:firstLine="708"/>
        <w:rPr>
          <w:rFonts w:ascii="Times New Roman" w:hAnsi="Times New Roman"/>
        </w:rPr>
      </w:pPr>
    </w:p>
    <w:p w:rsidR="00EF40E8" w:rsidRDefault="00EF40E8" w:rsidP="00EF40E8">
      <w:pPr>
        <w:spacing w:before="0"/>
        <w:ind w:firstLine="708"/>
        <w:rPr>
          <w:rFonts w:ascii="Times New Roman" w:hAnsi="Times New Roman"/>
        </w:rPr>
      </w:pPr>
      <w:r w:rsidRPr="008A6838">
        <w:rPr>
          <w:rFonts w:ascii="Times New Roman" w:hAnsi="Times New Roman"/>
        </w:rPr>
        <w:t>Аналітичний облік Статутного капіталу ведеться на бухгалтерському рахунку 40 «Статутний капітал». Порядок формування Статутного капіталу відповідає діючому законодавству.</w:t>
      </w:r>
    </w:p>
    <w:p w:rsidR="009334F1" w:rsidRPr="009334F1" w:rsidRDefault="006442A8" w:rsidP="009334F1">
      <w:pPr>
        <w:tabs>
          <w:tab w:val="left" w:pos="567"/>
        </w:tabs>
        <w:spacing w:before="0"/>
        <w:jc w:val="center"/>
        <w:rPr>
          <w:rFonts w:ascii="Times New Roman" w:hAnsi="Times New Roman"/>
          <w:shd w:val="clear" w:color="auto" w:fill="C0C0C0"/>
        </w:rPr>
      </w:pPr>
      <w:r w:rsidRPr="001818C0">
        <w:rPr>
          <w:rFonts w:ascii="Times New Roman" w:hAnsi="Times New Roman"/>
          <w:b/>
        </w:rPr>
        <w:lastRenderedPageBreak/>
        <w:t>3.</w:t>
      </w:r>
      <w:r w:rsidR="009334F1" w:rsidRPr="009334F1">
        <w:rPr>
          <w:rFonts w:ascii="Times New Roman" w:hAnsi="Times New Roman"/>
          <w:b/>
        </w:rPr>
        <w:t>2. Власний капітал</w:t>
      </w:r>
    </w:p>
    <w:p w:rsidR="009334F1" w:rsidRPr="009334F1" w:rsidRDefault="009334F1" w:rsidP="009334F1">
      <w:pPr>
        <w:tabs>
          <w:tab w:val="left" w:pos="567"/>
        </w:tabs>
        <w:spacing w:before="0"/>
        <w:jc w:val="left"/>
        <w:rPr>
          <w:rFonts w:ascii="Times New Roman" w:hAnsi="Times New Roman"/>
          <w:shd w:val="clear" w:color="auto" w:fill="C0C0C0"/>
        </w:rPr>
      </w:pPr>
    </w:p>
    <w:p w:rsidR="009334F1" w:rsidRDefault="009334F1" w:rsidP="009334F1">
      <w:pPr>
        <w:suppressAutoHyphens/>
        <w:spacing w:before="0" w:after="120"/>
        <w:ind w:firstLine="567"/>
        <w:rPr>
          <w:rFonts w:ascii="Times New Roman" w:hAnsi="Times New Roman"/>
          <w:lang w:eastAsia="zh-CN"/>
        </w:rPr>
      </w:pPr>
      <w:r w:rsidRPr="009334F1">
        <w:rPr>
          <w:rFonts w:ascii="Times New Roman" w:hAnsi="Times New Roman"/>
          <w:lang w:eastAsia="zh-CN"/>
        </w:rPr>
        <w:t xml:space="preserve">Перший розділ пасиву балансу </w:t>
      </w:r>
      <w:r w:rsidR="00EF40E8">
        <w:rPr>
          <w:rFonts w:ascii="Times New Roman" w:hAnsi="Times New Roman"/>
          <w:lang w:eastAsia="zh-CN"/>
        </w:rPr>
        <w:t>Товариства</w:t>
      </w:r>
      <w:r w:rsidRPr="009334F1">
        <w:rPr>
          <w:rFonts w:ascii="Times New Roman" w:hAnsi="Times New Roman"/>
          <w:lang w:eastAsia="zh-CN"/>
        </w:rPr>
        <w:t xml:space="preserve"> характеризує джерела формування власного капіталу. </w:t>
      </w:r>
    </w:p>
    <w:p w:rsidR="0080715C" w:rsidRDefault="0080715C" w:rsidP="009334F1">
      <w:pPr>
        <w:suppressAutoHyphens/>
        <w:spacing w:before="0" w:after="120"/>
        <w:ind w:firstLine="567"/>
        <w:rPr>
          <w:rFonts w:ascii="Times New Roman" w:hAnsi="Times New Roman"/>
          <w:lang w:eastAsia="zh-CN"/>
        </w:rPr>
      </w:pPr>
    </w:p>
    <w:p w:rsidR="0080715C" w:rsidRPr="009334F1" w:rsidRDefault="0080715C" w:rsidP="009334F1">
      <w:pPr>
        <w:suppressAutoHyphens/>
        <w:spacing w:before="0" w:after="120"/>
        <w:ind w:firstLine="567"/>
        <w:rPr>
          <w:rFonts w:ascii="Times New Roman" w:hAnsi="Times New Roman"/>
          <w:lang w:eastAsia="zh-CN"/>
        </w:rPr>
      </w:pPr>
    </w:p>
    <w:tbl>
      <w:tblPr>
        <w:tblW w:w="8647" w:type="dxa"/>
        <w:tblInd w:w="108" w:type="dxa"/>
        <w:tblBorders>
          <w:insideH w:val="single" w:sz="4" w:space="0" w:color="auto"/>
        </w:tblBorders>
        <w:tblLayout w:type="fixed"/>
        <w:tblLook w:val="01E0"/>
      </w:tblPr>
      <w:tblGrid>
        <w:gridCol w:w="4820"/>
        <w:gridCol w:w="1984"/>
        <w:gridCol w:w="1843"/>
      </w:tblGrid>
      <w:tr w:rsidR="009334F1" w:rsidRPr="009334F1" w:rsidTr="002D332B">
        <w:tc>
          <w:tcPr>
            <w:tcW w:w="4820" w:type="dxa"/>
            <w:tcBorders>
              <w:top w:val="nil"/>
              <w:bottom w:val="nil"/>
            </w:tcBorders>
          </w:tcPr>
          <w:p w:rsidR="009334F1" w:rsidRPr="009334F1" w:rsidRDefault="009334F1" w:rsidP="009334F1">
            <w:pPr>
              <w:tabs>
                <w:tab w:val="left" w:pos="552"/>
              </w:tabs>
              <w:spacing w:before="0"/>
              <w:jc w:val="left"/>
              <w:rPr>
                <w:rFonts w:ascii="Times New Roman" w:hAnsi="Times New Roman"/>
                <w:color w:val="000000"/>
                <w:sz w:val="22"/>
                <w:szCs w:val="22"/>
              </w:rPr>
            </w:pPr>
            <w:r w:rsidRPr="009334F1">
              <w:rPr>
                <w:rFonts w:ascii="Times New Roman" w:hAnsi="Times New Roman"/>
                <w:b/>
                <w:color w:val="000000"/>
                <w:sz w:val="22"/>
                <w:szCs w:val="22"/>
              </w:rPr>
              <w:t>Власний капітал</w:t>
            </w:r>
            <w:r w:rsidRPr="009334F1">
              <w:rPr>
                <w:rFonts w:ascii="Times New Roman" w:hAnsi="Times New Roman"/>
                <w:color w:val="000000"/>
                <w:sz w:val="22"/>
                <w:szCs w:val="22"/>
              </w:rPr>
              <w:t>, тис.</w:t>
            </w:r>
            <w:r w:rsidR="006442A8" w:rsidRPr="001818C0">
              <w:rPr>
                <w:rFonts w:ascii="Times New Roman" w:hAnsi="Times New Roman"/>
                <w:color w:val="000000"/>
                <w:sz w:val="22"/>
                <w:szCs w:val="22"/>
              </w:rPr>
              <w:t xml:space="preserve"> </w:t>
            </w:r>
            <w:r w:rsidRPr="009334F1">
              <w:rPr>
                <w:rFonts w:ascii="Times New Roman" w:hAnsi="Times New Roman"/>
                <w:color w:val="000000"/>
                <w:sz w:val="22"/>
                <w:szCs w:val="22"/>
              </w:rPr>
              <w:t>грн.</w:t>
            </w:r>
          </w:p>
        </w:tc>
        <w:tc>
          <w:tcPr>
            <w:tcW w:w="1984" w:type="dxa"/>
            <w:tcBorders>
              <w:top w:val="nil"/>
              <w:bottom w:val="nil"/>
            </w:tcBorders>
          </w:tcPr>
          <w:p w:rsidR="009334F1" w:rsidRPr="009334F1" w:rsidRDefault="009334F1" w:rsidP="009334F1">
            <w:pPr>
              <w:spacing w:before="0"/>
              <w:jc w:val="center"/>
              <w:rPr>
                <w:rFonts w:ascii="Times New Roman" w:hAnsi="Times New Roman"/>
                <w:color w:val="000000"/>
                <w:sz w:val="22"/>
                <w:szCs w:val="22"/>
              </w:rPr>
            </w:pPr>
          </w:p>
        </w:tc>
        <w:tc>
          <w:tcPr>
            <w:tcW w:w="1843" w:type="dxa"/>
            <w:tcBorders>
              <w:top w:val="nil"/>
              <w:bottom w:val="nil"/>
            </w:tcBorders>
          </w:tcPr>
          <w:p w:rsidR="009334F1" w:rsidRPr="009334F1" w:rsidRDefault="009334F1" w:rsidP="009334F1">
            <w:pPr>
              <w:spacing w:before="0"/>
              <w:jc w:val="center"/>
              <w:rPr>
                <w:rFonts w:ascii="Times New Roman" w:hAnsi="Times New Roman"/>
                <w:color w:val="000000"/>
                <w:sz w:val="22"/>
                <w:szCs w:val="22"/>
              </w:rPr>
            </w:pPr>
          </w:p>
        </w:tc>
      </w:tr>
      <w:tr w:rsidR="009334F1" w:rsidRPr="009334F1" w:rsidTr="002D332B">
        <w:tc>
          <w:tcPr>
            <w:tcW w:w="4820" w:type="dxa"/>
            <w:tcBorders>
              <w:top w:val="nil"/>
              <w:left w:val="nil"/>
              <w:bottom w:val="nil"/>
              <w:right w:val="nil"/>
            </w:tcBorders>
          </w:tcPr>
          <w:p w:rsidR="009334F1" w:rsidRPr="009334F1" w:rsidRDefault="009334F1" w:rsidP="009334F1">
            <w:pPr>
              <w:spacing w:before="0"/>
              <w:jc w:val="left"/>
              <w:rPr>
                <w:rFonts w:ascii="Times New Roman" w:hAnsi="Times New Roman"/>
                <w:color w:val="000000"/>
                <w:sz w:val="22"/>
                <w:szCs w:val="22"/>
              </w:rPr>
            </w:pPr>
          </w:p>
        </w:tc>
        <w:tc>
          <w:tcPr>
            <w:tcW w:w="1984" w:type="dxa"/>
            <w:tcBorders>
              <w:top w:val="nil"/>
              <w:left w:val="nil"/>
              <w:bottom w:val="single" w:sz="4" w:space="0" w:color="auto"/>
              <w:right w:val="nil"/>
            </w:tcBorders>
          </w:tcPr>
          <w:p w:rsidR="009334F1" w:rsidRPr="009334F1" w:rsidRDefault="009334F1" w:rsidP="009334F1">
            <w:pPr>
              <w:spacing w:before="0"/>
              <w:jc w:val="center"/>
              <w:rPr>
                <w:rFonts w:ascii="Times New Roman" w:hAnsi="Times New Roman"/>
                <w:b/>
                <w:color w:val="000000"/>
                <w:sz w:val="22"/>
                <w:szCs w:val="22"/>
              </w:rPr>
            </w:pPr>
            <w:r w:rsidRPr="009334F1">
              <w:rPr>
                <w:rFonts w:ascii="Times New Roman" w:hAnsi="Times New Roman"/>
                <w:b/>
                <w:color w:val="000000"/>
                <w:sz w:val="22"/>
                <w:szCs w:val="22"/>
              </w:rPr>
              <w:t>01.01.2016</w:t>
            </w:r>
            <w:r w:rsidR="006442A8" w:rsidRPr="001818C0">
              <w:rPr>
                <w:rFonts w:ascii="Times New Roman" w:hAnsi="Times New Roman"/>
                <w:b/>
                <w:color w:val="000000"/>
                <w:sz w:val="22"/>
                <w:szCs w:val="22"/>
              </w:rPr>
              <w:t xml:space="preserve"> </w:t>
            </w:r>
            <w:r w:rsidRPr="009334F1">
              <w:rPr>
                <w:rFonts w:ascii="Times New Roman" w:hAnsi="Times New Roman"/>
                <w:b/>
                <w:color w:val="000000"/>
                <w:sz w:val="22"/>
                <w:szCs w:val="22"/>
              </w:rPr>
              <w:t>р.</w:t>
            </w:r>
          </w:p>
        </w:tc>
        <w:tc>
          <w:tcPr>
            <w:tcW w:w="1843" w:type="dxa"/>
            <w:tcBorders>
              <w:top w:val="nil"/>
              <w:left w:val="nil"/>
              <w:bottom w:val="single" w:sz="4" w:space="0" w:color="auto"/>
              <w:right w:val="nil"/>
            </w:tcBorders>
          </w:tcPr>
          <w:p w:rsidR="009334F1" w:rsidRPr="009334F1" w:rsidRDefault="009334F1" w:rsidP="009334F1">
            <w:pPr>
              <w:spacing w:before="0"/>
              <w:jc w:val="center"/>
              <w:rPr>
                <w:rFonts w:ascii="Times New Roman" w:hAnsi="Times New Roman"/>
                <w:b/>
                <w:color w:val="000000"/>
                <w:sz w:val="22"/>
                <w:szCs w:val="22"/>
              </w:rPr>
            </w:pPr>
            <w:r w:rsidRPr="009334F1">
              <w:rPr>
                <w:rFonts w:ascii="Times New Roman" w:hAnsi="Times New Roman"/>
                <w:b/>
                <w:color w:val="000000"/>
                <w:sz w:val="22"/>
                <w:szCs w:val="22"/>
              </w:rPr>
              <w:t>31.12.2016</w:t>
            </w:r>
            <w:r w:rsidR="006442A8" w:rsidRPr="001818C0">
              <w:rPr>
                <w:rFonts w:ascii="Times New Roman" w:hAnsi="Times New Roman"/>
                <w:b/>
                <w:color w:val="000000"/>
                <w:sz w:val="22"/>
                <w:szCs w:val="22"/>
              </w:rPr>
              <w:t xml:space="preserve"> </w:t>
            </w:r>
            <w:r w:rsidRPr="009334F1">
              <w:rPr>
                <w:rFonts w:ascii="Times New Roman" w:hAnsi="Times New Roman"/>
                <w:b/>
                <w:color w:val="000000"/>
                <w:sz w:val="22"/>
                <w:szCs w:val="22"/>
              </w:rPr>
              <w:t>р.</w:t>
            </w:r>
          </w:p>
        </w:tc>
      </w:tr>
      <w:tr w:rsidR="009334F1" w:rsidRPr="009334F1" w:rsidTr="002D332B">
        <w:tc>
          <w:tcPr>
            <w:tcW w:w="4820" w:type="dxa"/>
            <w:tcBorders>
              <w:top w:val="nil"/>
              <w:left w:val="nil"/>
              <w:bottom w:val="nil"/>
              <w:right w:val="nil"/>
            </w:tcBorders>
          </w:tcPr>
          <w:p w:rsidR="009334F1" w:rsidRPr="009334F1" w:rsidRDefault="009334F1" w:rsidP="009334F1">
            <w:pPr>
              <w:spacing w:before="0"/>
              <w:jc w:val="left"/>
              <w:rPr>
                <w:rFonts w:ascii="Times New Roman" w:hAnsi="Times New Roman"/>
                <w:color w:val="000000"/>
                <w:sz w:val="22"/>
                <w:szCs w:val="22"/>
              </w:rPr>
            </w:pPr>
            <w:r w:rsidRPr="009334F1">
              <w:rPr>
                <w:rFonts w:ascii="Times New Roman" w:hAnsi="Times New Roman"/>
                <w:color w:val="000000"/>
                <w:sz w:val="22"/>
                <w:szCs w:val="22"/>
              </w:rPr>
              <w:t>Зареєстрований (пайовий) капітал</w:t>
            </w:r>
          </w:p>
          <w:p w:rsidR="009334F1" w:rsidRPr="009334F1" w:rsidRDefault="009334F1" w:rsidP="009334F1">
            <w:pPr>
              <w:spacing w:before="0"/>
              <w:jc w:val="left"/>
              <w:rPr>
                <w:rFonts w:ascii="Times New Roman" w:hAnsi="Times New Roman"/>
                <w:color w:val="000000"/>
                <w:sz w:val="22"/>
                <w:szCs w:val="22"/>
              </w:rPr>
            </w:pPr>
            <w:r w:rsidRPr="009334F1">
              <w:rPr>
                <w:rFonts w:ascii="Times New Roman" w:hAnsi="Times New Roman"/>
                <w:color w:val="000000"/>
                <w:sz w:val="22"/>
                <w:szCs w:val="22"/>
              </w:rPr>
              <w:t>Капітал у дооцінках</w:t>
            </w:r>
          </w:p>
        </w:tc>
        <w:tc>
          <w:tcPr>
            <w:tcW w:w="1984" w:type="dxa"/>
            <w:tcBorders>
              <w:top w:val="single" w:sz="4" w:space="0" w:color="auto"/>
              <w:left w:val="nil"/>
              <w:bottom w:val="nil"/>
              <w:right w:val="nil"/>
            </w:tcBorders>
            <w:vAlign w:val="bottom"/>
          </w:tcPr>
          <w:p w:rsidR="009334F1" w:rsidRPr="009334F1" w:rsidRDefault="009334F1" w:rsidP="009334F1">
            <w:pPr>
              <w:spacing w:before="0"/>
              <w:jc w:val="center"/>
              <w:rPr>
                <w:rFonts w:ascii="Times New Roman" w:hAnsi="Times New Roman"/>
                <w:color w:val="000000"/>
                <w:sz w:val="22"/>
                <w:szCs w:val="22"/>
              </w:rPr>
            </w:pPr>
            <w:r w:rsidRPr="009334F1">
              <w:rPr>
                <w:rFonts w:ascii="Times New Roman" w:hAnsi="Times New Roman"/>
                <w:color w:val="000000"/>
                <w:sz w:val="22"/>
                <w:szCs w:val="22"/>
              </w:rPr>
              <w:t>23 600</w:t>
            </w:r>
          </w:p>
          <w:p w:rsidR="009334F1" w:rsidRPr="009334F1" w:rsidRDefault="009334F1" w:rsidP="009334F1">
            <w:pPr>
              <w:spacing w:before="0"/>
              <w:jc w:val="center"/>
              <w:rPr>
                <w:rFonts w:ascii="Times New Roman" w:hAnsi="Times New Roman"/>
                <w:color w:val="000000"/>
                <w:sz w:val="22"/>
                <w:szCs w:val="22"/>
              </w:rPr>
            </w:pPr>
            <w:r w:rsidRPr="009334F1">
              <w:rPr>
                <w:rFonts w:ascii="Times New Roman" w:hAnsi="Times New Roman"/>
                <w:color w:val="000000"/>
                <w:sz w:val="22"/>
                <w:szCs w:val="22"/>
              </w:rPr>
              <w:t>897</w:t>
            </w:r>
          </w:p>
        </w:tc>
        <w:tc>
          <w:tcPr>
            <w:tcW w:w="1843" w:type="dxa"/>
            <w:tcBorders>
              <w:top w:val="single" w:sz="4" w:space="0" w:color="auto"/>
              <w:left w:val="nil"/>
              <w:bottom w:val="nil"/>
              <w:right w:val="nil"/>
            </w:tcBorders>
            <w:vAlign w:val="bottom"/>
          </w:tcPr>
          <w:p w:rsidR="009334F1" w:rsidRPr="009334F1" w:rsidRDefault="009334F1" w:rsidP="009334F1">
            <w:pPr>
              <w:spacing w:before="0"/>
              <w:jc w:val="center"/>
              <w:rPr>
                <w:rFonts w:ascii="Times New Roman" w:hAnsi="Times New Roman"/>
                <w:color w:val="000000"/>
                <w:sz w:val="22"/>
                <w:szCs w:val="22"/>
              </w:rPr>
            </w:pPr>
            <w:r w:rsidRPr="009334F1">
              <w:rPr>
                <w:rFonts w:ascii="Times New Roman" w:hAnsi="Times New Roman"/>
                <w:color w:val="000000"/>
                <w:sz w:val="22"/>
                <w:szCs w:val="22"/>
              </w:rPr>
              <w:t>23 600</w:t>
            </w:r>
          </w:p>
          <w:p w:rsidR="009334F1" w:rsidRPr="009334F1" w:rsidRDefault="009334F1" w:rsidP="009334F1">
            <w:pPr>
              <w:spacing w:before="0"/>
              <w:jc w:val="center"/>
              <w:rPr>
                <w:rFonts w:ascii="Times New Roman" w:hAnsi="Times New Roman"/>
                <w:color w:val="000000"/>
                <w:sz w:val="22"/>
                <w:szCs w:val="22"/>
              </w:rPr>
            </w:pPr>
            <w:r w:rsidRPr="009334F1">
              <w:rPr>
                <w:rFonts w:ascii="Times New Roman" w:hAnsi="Times New Roman"/>
                <w:color w:val="000000"/>
                <w:sz w:val="22"/>
                <w:szCs w:val="22"/>
              </w:rPr>
              <w:t>897</w:t>
            </w:r>
          </w:p>
        </w:tc>
      </w:tr>
      <w:tr w:rsidR="009334F1" w:rsidRPr="009334F1" w:rsidTr="002D332B">
        <w:tc>
          <w:tcPr>
            <w:tcW w:w="4820" w:type="dxa"/>
            <w:tcBorders>
              <w:top w:val="nil"/>
              <w:left w:val="nil"/>
              <w:bottom w:val="nil"/>
              <w:right w:val="nil"/>
            </w:tcBorders>
          </w:tcPr>
          <w:p w:rsidR="009334F1" w:rsidRPr="009334F1" w:rsidRDefault="009334F1" w:rsidP="009334F1">
            <w:pPr>
              <w:spacing w:before="0"/>
              <w:jc w:val="left"/>
              <w:rPr>
                <w:rFonts w:ascii="Times New Roman" w:hAnsi="Times New Roman"/>
                <w:color w:val="000000"/>
                <w:sz w:val="22"/>
                <w:szCs w:val="22"/>
              </w:rPr>
            </w:pPr>
            <w:r w:rsidRPr="009334F1">
              <w:rPr>
                <w:rFonts w:ascii="Times New Roman" w:hAnsi="Times New Roman"/>
                <w:color w:val="000000"/>
                <w:sz w:val="22"/>
                <w:szCs w:val="22"/>
              </w:rPr>
              <w:t>Резервний капітал</w:t>
            </w:r>
          </w:p>
        </w:tc>
        <w:tc>
          <w:tcPr>
            <w:tcW w:w="1984" w:type="dxa"/>
            <w:tcBorders>
              <w:top w:val="nil"/>
              <w:left w:val="nil"/>
              <w:bottom w:val="nil"/>
              <w:right w:val="nil"/>
            </w:tcBorders>
            <w:vAlign w:val="bottom"/>
          </w:tcPr>
          <w:p w:rsidR="009334F1" w:rsidRPr="009334F1" w:rsidRDefault="009334F1" w:rsidP="009334F1">
            <w:pPr>
              <w:spacing w:before="0"/>
              <w:jc w:val="center"/>
              <w:rPr>
                <w:rFonts w:ascii="Times New Roman" w:hAnsi="Times New Roman"/>
                <w:color w:val="000000"/>
                <w:sz w:val="22"/>
                <w:szCs w:val="22"/>
              </w:rPr>
            </w:pPr>
            <w:r w:rsidRPr="009334F1">
              <w:rPr>
                <w:rFonts w:ascii="Times New Roman" w:hAnsi="Times New Roman"/>
                <w:color w:val="000000"/>
                <w:sz w:val="22"/>
                <w:szCs w:val="22"/>
              </w:rPr>
              <w:t>1 095</w:t>
            </w:r>
          </w:p>
        </w:tc>
        <w:tc>
          <w:tcPr>
            <w:tcW w:w="1843" w:type="dxa"/>
            <w:tcBorders>
              <w:top w:val="nil"/>
              <w:left w:val="nil"/>
              <w:bottom w:val="nil"/>
              <w:right w:val="nil"/>
            </w:tcBorders>
            <w:vAlign w:val="bottom"/>
          </w:tcPr>
          <w:p w:rsidR="009334F1" w:rsidRPr="009334F1" w:rsidRDefault="009334F1" w:rsidP="009334F1">
            <w:pPr>
              <w:spacing w:before="0"/>
              <w:jc w:val="center"/>
              <w:rPr>
                <w:rFonts w:ascii="Times New Roman" w:hAnsi="Times New Roman"/>
                <w:color w:val="000000"/>
                <w:sz w:val="22"/>
                <w:szCs w:val="22"/>
              </w:rPr>
            </w:pPr>
            <w:r w:rsidRPr="009334F1">
              <w:rPr>
                <w:rFonts w:ascii="Times New Roman" w:hAnsi="Times New Roman"/>
                <w:color w:val="000000"/>
                <w:sz w:val="22"/>
                <w:szCs w:val="22"/>
              </w:rPr>
              <w:t>1 095</w:t>
            </w:r>
          </w:p>
        </w:tc>
      </w:tr>
      <w:tr w:rsidR="009334F1" w:rsidRPr="009334F1" w:rsidTr="002D332B">
        <w:tc>
          <w:tcPr>
            <w:tcW w:w="4820" w:type="dxa"/>
            <w:tcBorders>
              <w:top w:val="nil"/>
              <w:left w:val="nil"/>
              <w:bottom w:val="nil"/>
              <w:right w:val="nil"/>
            </w:tcBorders>
            <w:vAlign w:val="bottom"/>
          </w:tcPr>
          <w:p w:rsidR="009334F1" w:rsidRPr="009334F1" w:rsidRDefault="009334F1" w:rsidP="009334F1">
            <w:pPr>
              <w:spacing w:before="0"/>
              <w:jc w:val="left"/>
              <w:rPr>
                <w:rFonts w:ascii="Times New Roman" w:hAnsi="Times New Roman"/>
                <w:color w:val="000000"/>
                <w:sz w:val="22"/>
                <w:szCs w:val="22"/>
              </w:rPr>
            </w:pPr>
            <w:r w:rsidRPr="009334F1">
              <w:rPr>
                <w:rFonts w:ascii="Times New Roman" w:hAnsi="Times New Roman"/>
                <w:color w:val="000000"/>
                <w:sz w:val="22"/>
                <w:szCs w:val="22"/>
              </w:rPr>
              <w:t>Нерозподілений прибуток (непокритий збиток)</w:t>
            </w:r>
          </w:p>
        </w:tc>
        <w:tc>
          <w:tcPr>
            <w:tcW w:w="1984" w:type="dxa"/>
            <w:tcBorders>
              <w:top w:val="nil"/>
              <w:left w:val="nil"/>
              <w:bottom w:val="single" w:sz="4" w:space="0" w:color="auto"/>
              <w:right w:val="nil"/>
            </w:tcBorders>
            <w:vAlign w:val="bottom"/>
          </w:tcPr>
          <w:p w:rsidR="009334F1" w:rsidRPr="009334F1" w:rsidRDefault="009334F1" w:rsidP="009334F1">
            <w:pPr>
              <w:spacing w:before="0"/>
              <w:jc w:val="center"/>
              <w:rPr>
                <w:rFonts w:ascii="Times New Roman" w:hAnsi="Times New Roman"/>
                <w:color w:val="000000"/>
                <w:sz w:val="22"/>
                <w:szCs w:val="22"/>
              </w:rPr>
            </w:pPr>
            <w:r w:rsidRPr="009334F1">
              <w:rPr>
                <w:rFonts w:ascii="Times New Roman" w:hAnsi="Times New Roman"/>
                <w:color w:val="000000"/>
                <w:sz w:val="22"/>
                <w:szCs w:val="22"/>
              </w:rPr>
              <w:t>( 7503 )</w:t>
            </w:r>
          </w:p>
        </w:tc>
        <w:tc>
          <w:tcPr>
            <w:tcW w:w="1843" w:type="dxa"/>
            <w:tcBorders>
              <w:top w:val="nil"/>
              <w:left w:val="nil"/>
              <w:bottom w:val="single" w:sz="4" w:space="0" w:color="auto"/>
              <w:right w:val="nil"/>
            </w:tcBorders>
            <w:vAlign w:val="bottom"/>
          </w:tcPr>
          <w:p w:rsidR="009334F1" w:rsidRPr="009334F1" w:rsidRDefault="009334F1" w:rsidP="009334F1">
            <w:pPr>
              <w:spacing w:before="0"/>
              <w:jc w:val="center"/>
              <w:rPr>
                <w:rFonts w:ascii="Times New Roman" w:hAnsi="Times New Roman"/>
                <w:color w:val="000000"/>
                <w:sz w:val="22"/>
                <w:szCs w:val="22"/>
              </w:rPr>
            </w:pPr>
            <w:r w:rsidRPr="009334F1">
              <w:rPr>
                <w:rFonts w:ascii="Times New Roman" w:hAnsi="Times New Roman"/>
                <w:color w:val="000000"/>
                <w:sz w:val="22"/>
                <w:szCs w:val="22"/>
              </w:rPr>
              <w:t>( 7 264 )</w:t>
            </w:r>
          </w:p>
        </w:tc>
      </w:tr>
      <w:tr w:rsidR="009334F1" w:rsidRPr="009334F1" w:rsidTr="002D332B">
        <w:tc>
          <w:tcPr>
            <w:tcW w:w="4820" w:type="dxa"/>
            <w:tcBorders>
              <w:top w:val="nil"/>
              <w:left w:val="nil"/>
              <w:bottom w:val="nil"/>
              <w:right w:val="nil"/>
            </w:tcBorders>
          </w:tcPr>
          <w:p w:rsidR="009334F1" w:rsidRPr="009334F1" w:rsidRDefault="009334F1" w:rsidP="009334F1">
            <w:pPr>
              <w:spacing w:before="0"/>
              <w:jc w:val="left"/>
              <w:rPr>
                <w:rFonts w:ascii="Times New Roman" w:hAnsi="Times New Roman"/>
                <w:sz w:val="22"/>
                <w:szCs w:val="22"/>
              </w:rPr>
            </w:pPr>
          </w:p>
        </w:tc>
        <w:tc>
          <w:tcPr>
            <w:tcW w:w="1984" w:type="dxa"/>
            <w:tcBorders>
              <w:top w:val="single" w:sz="4" w:space="0" w:color="auto"/>
              <w:left w:val="nil"/>
              <w:bottom w:val="nil"/>
              <w:right w:val="nil"/>
            </w:tcBorders>
            <w:vAlign w:val="bottom"/>
          </w:tcPr>
          <w:p w:rsidR="009334F1" w:rsidRPr="009334F1" w:rsidRDefault="009334F1" w:rsidP="009334F1">
            <w:pPr>
              <w:spacing w:before="0" w:after="120"/>
              <w:jc w:val="left"/>
              <w:rPr>
                <w:rFonts w:ascii="Times New Roman" w:hAnsi="Times New Roman"/>
                <w:color w:val="000000"/>
                <w:sz w:val="22"/>
                <w:szCs w:val="22"/>
              </w:rPr>
            </w:pPr>
          </w:p>
        </w:tc>
        <w:tc>
          <w:tcPr>
            <w:tcW w:w="1843" w:type="dxa"/>
            <w:tcBorders>
              <w:top w:val="single" w:sz="4" w:space="0" w:color="auto"/>
              <w:left w:val="nil"/>
              <w:bottom w:val="nil"/>
              <w:right w:val="nil"/>
            </w:tcBorders>
            <w:vAlign w:val="bottom"/>
          </w:tcPr>
          <w:p w:rsidR="009334F1" w:rsidRPr="009334F1" w:rsidRDefault="009334F1" w:rsidP="009334F1">
            <w:pPr>
              <w:spacing w:before="0" w:after="120"/>
              <w:jc w:val="left"/>
              <w:rPr>
                <w:rFonts w:ascii="Times New Roman" w:hAnsi="Times New Roman"/>
                <w:color w:val="000000"/>
                <w:sz w:val="22"/>
                <w:szCs w:val="22"/>
              </w:rPr>
            </w:pPr>
          </w:p>
        </w:tc>
      </w:tr>
      <w:tr w:rsidR="009334F1" w:rsidRPr="009334F1" w:rsidTr="002D332B">
        <w:tc>
          <w:tcPr>
            <w:tcW w:w="4820" w:type="dxa"/>
            <w:tcBorders>
              <w:top w:val="nil"/>
              <w:left w:val="nil"/>
              <w:bottom w:val="nil"/>
              <w:right w:val="nil"/>
            </w:tcBorders>
          </w:tcPr>
          <w:p w:rsidR="009334F1" w:rsidRPr="009334F1" w:rsidRDefault="009334F1" w:rsidP="009334F1">
            <w:pPr>
              <w:spacing w:before="0" w:after="120"/>
              <w:jc w:val="left"/>
              <w:rPr>
                <w:rFonts w:ascii="Times New Roman" w:hAnsi="Times New Roman"/>
                <w:b/>
                <w:sz w:val="22"/>
                <w:szCs w:val="22"/>
              </w:rPr>
            </w:pPr>
            <w:r w:rsidRPr="009334F1">
              <w:rPr>
                <w:rFonts w:ascii="Times New Roman" w:hAnsi="Times New Roman"/>
                <w:b/>
                <w:sz w:val="22"/>
                <w:szCs w:val="22"/>
              </w:rPr>
              <w:t>Всього власний капітал</w:t>
            </w:r>
          </w:p>
        </w:tc>
        <w:tc>
          <w:tcPr>
            <w:tcW w:w="1984" w:type="dxa"/>
            <w:tcBorders>
              <w:top w:val="nil"/>
              <w:left w:val="nil"/>
              <w:bottom w:val="nil"/>
              <w:right w:val="nil"/>
            </w:tcBorders>
            <w:vAlign w:val="bottom"/>
          </w:tcPr>
          <w:p w:rsidR="009334F1" w:rsidRPr="009334F1" w:rsidRDefault="009334F1" w:rsidP="009334F1">
            <w:pPr>
              <w:spacing w:before="0" w:after="120"/>
              <w:jc w:val="center"/>
              <w:rPr>
                <w:rFonts w:ascii="Times New Roman" w:hAnsi="Times New Roman"/>
                <w:b/>
                <w:color w:val="000000"/>
                <w:sz w:val="22"/>
                <w:szCs w:val="22"/>
              </w:rPr>
            </w:pPr>
            <w:r w:rsidRPr="009334F1">
              <w:rPr>
                <w:rFonts w:ascii="Times New Roman" w:hAnsi="Times New Roman"/>
                <w:b/>
                <w:color w:val="000000"/>
                <w:sz w:val="22"/>
                <w:szCs w:val="22"/>
              </w:rPr>
              <w:t>18 089</w:t>
            </w:r>
          </w:p>
        </w:tc>
        <w:tc>
          <w:tcPr>
            <w:tcW w:w="1843" w:type="dxa"/>
            <w:tcBorders>
              <w:top w:val="nil"/>
              <w:left w:val="nil"/>
              <w:bottom w:val="nil"/>
              <w:right w:val="nil"/>
            </w:tcBorders>
            <w:vAlign w:val="bottom"/>
          </w:tcPr>
          <w:p w:rsidR="009334F1" w:rsidRPr="009334F1" w:rsidRDefault="009334F1" w:rsidP="009334F1">
            <w:pPr>
              <w:spacing w:before="0" w:after="120"/>
              <w:jc w:val="center"/>
              <w:rPr>
                <w:rFonts w:ascii="Times New Roman" w:hAnsi="Times New Roman"/>
                <w:b/>
                <w:color w:val="000000"/>
                <w:sz w:val="22"/>
                <w:szCs w:val="22"/>
              </w:rPr>
            </w:pPr>
            <w:r w:rsidRPr="009334F1">
              <w:rPr>
                <w:rFonts w:ascii="Times New Roman" w:hAnsi="Times New Roman"/>
                <w:b/>
                <w:color w:val="000000"/>
                <w:sz w:val="22"/>
                <w:szCs w:val="22"/>
              </w:rPr>
              <w:t>18 328</w:t>
            </w:r>
          </w:p>
        </w:tc>
      </w:tr>
    </w:tbl>
    <w:p w:rsidR="009334F1" w:rsidRPr="009334F1" w:rsidRDefault="009334F1" w:rsidP="009334F1">
      <w:pPr>
        <w:spacing w:before="0"/>
        <w:jc w:val="left"/>
        <w:rPr>
          <w:rFonts w:ascii="Times New Roman" w:hAnsi="Times New Roman"/>
          <w:b/>
          <w:u w:val="single"/>
        </w:rPr>
      </w:pPr>
    </w:p>
    <w:p w:rsidR="009334F1" w:rsidRPr="009334F1" w:rsidRDefault="009334F1" w:rsidP="009334F1">
      <w:pPr>
        <w:shd w:val="clear" w:color="auto" w:fill="FFFFFF"/>
        <w:spacing w:before="0"/>
        <w:ind w:firstLine="567"/>
        <w:rPr>
          <w:rFonts w:ascii="Times New Roman" w:hAnsi="Times New Roman"/>
          <w:color w:val="FF0000"/>
        </w:rPr>
      </w:pPr>
      <w:r w:rsidRPr="009334F1">
        <w:rPr>
          <w:rFonts w:ascii="Times New Roman" w:hAnsi="Times New Roman"/>
        </w:rPr>
        <w:t xml:space="preserve">Дані балансу </w:t>
      </w:r>
      <w:r w:rsidR="006442A8" w:rsidRPr="001818C0">
        <w:rPr>
          <w:rFonts w:ascii="Times New Roman" w:hAnsi="Times New Roman"/>
        </w:rPr>
        <w:t xml:space="preserve">ТОВ «НМТ ІНВЕСТМЕНТС» </w:t>
      </w:r>
      <w:r w:rsidRPr="009334F1">
        <w:rPr>
          <w:rFonts w:ascii="Times New Roman" w:hAnsi="Times New Roman"/>
        </w:rPr>
        <w:t>станом на 31.12.2016</w:t>
      </w:r>
      <w:r w:rsidR="006442A8" w:rsidRPr="001818C0">
        <w:rPr>
          <w:rFonts w:ascii="Times New Roman" w:hAnsi="Times New Roman"/>
        </w:rPr>
        <w:t xml:space="preserve"> </w:t>
      </w:r>
      <w:r w:rsidRPr="009334F1">
        <w:rPr>
          <w:rFonts w:ascii="Times New Roman" w:hAnsi="Times New Roman"/>
        </w:rPr>
        <w:t>р</w:t>
      </w:r>
      <w:r w:rsidR="006442A8" w:rsidRPr="001818C0">
        <w:rPr>
          <w:rFonts w:ascii="Times New Roman" w:hAnsi="Times New Roman"/>
        </w:rPr>
        <w:t>оку</w:t>
      </w:r>
      <w:r w:rsidRPr="009334F1">
        <w:rPr>
          <w:rFonts w:ascii="Times New Roman" w:hAnsi="Times New Roman"/>
        </w:rPr>
        <w:t xml:space="preserve"> свідчать, що основним джерелом формування власного капіталу є статутний капітал </w:t>
      </w:r>
      <w:r w:rsidR="006442A8" w:rsidRPr="001818C0">
        <w:rPr>
          <w:rFonts w:ascii="Times New Roman" w:hAnsi="Times New Roman"/>
        </w:rPr>
        <w:t>Товариства</w:t>
      </w:r>
      <w:r w:rsidRPr="009334F1">
        <w:rPr>
          <w:rFonts w:ascii="Times New Roman" w:hAnsi="Times New Roman"/>
        </w:rPr>
        <w:t xml:space="preserve">. </w:t>
      </w:r>
    </w:p>
    <w:p w:rsidR="000C3821" w:rsidRPr="001818C0" w:rsidRDefault="009334F1" w:rsidP="009334F1">
      <w:pPr>
        <w:tabs>
          <w:tab w:val="left" w:pos="567"/>
        </w:tabs>
        <w:spacing w:before="0"/>
        <w:rPr>
          <w:rFonts w:ascii="Times New Roman" w:hAnsi="Times New Roman"/>
          <w:color w:val="000000"/>
        </w:rPr>
      </w:pPr>
      <w:r w:rsidRPr="009334F1">
        <w:rPr>
          <w:rFonts w:ascii="Times New Roman" w:hAnsi="Times New Roman"/>
        </w:rPr>
        <w:t xml:space="preserve">  </w:t>
      </w:r>
      <w:r w:rsidRPr="009334F1">
        <w:rPr>
          <w:rFonts w:ascii="Times New Roman" w:hAnsi="Times New Roman"/>
        </w:rPr>
        <w:tab/>
        <w:t xml:space="preserve">Величина власного капіталу Товариства </w:t>
      </w:r>
      <w:r w:rsidR="000C3821" w:rsidRPr="001818C0">
        <w:rPr>
          <w:rFonts w:ascii="Times New Roman" w:hAnsi="Times New Roman"/>
        </w:rPr>
        <w:t xml:space="preserve">станом </w:t>
      </w:r>
      <w:r w:rsidRPr="009334F1">
        <w:rPr>
          <w:rFonts w:ascii="Times New Roman" w:hAnsi="Times New Roman"/>
        </w:rPr>
        <w:t>на 31 грудня 2016</w:t>
      </w:r>
      <w:r w:rsidR="000C3821" w:rsidRPr="001818C0">
        <w:rPr>
          <w:rFonts w:ascii="Times New Roman" w:hAnsi="Times New Roman"/>
        </w:rPr>
        <w:t xml:space="preserve"> року </w:t>
      </w:r>
      <w:r w:rsidR="000C3821" w:rsidRPr="001818C0">
        <w:rPr>
          <w:rFonts w:ascii="Times New Roman" w:hAnsi="Times New Roman"/>
          <w:color w:val="000000"/>
        </w:rPr>
        <w:t>відповідає встановленому нормативу, що вимагається пунктом 12 глави 3 розділу ІІ «Ліцензійні умови провадження професійної діяльності на фондовому ринку (ринку цінних паперів) – діяльності з управління активами інституційних інвесторів (діяльності з управління активами)», затверджено Рішенням Національної комісії з цінних паперів та фондов</w:t>
      </w:r>
      <w:r w:rsidR="00D92C2C">
        <w:rPr>
          <w:rFonts w:ascii="Times New Roman" w:hAnsi="Times New Roman"/>
          <w:color w:val="000000"/>
        </w:rPr>
        <w:t>ого ринку від 23.07.2013 року №</w:t>
      </w:r>
      <w:r w:rsidR="000C3821" w:rsidRPr="001818C0">
        <w:rPr>
          <w:rFonts w:ascii="Times New Roman" w:hAnsi="Times New Roman"/>
          <w:color w:val="000000"/>
        </w:rPr>
        <w:t>1281.</w:t>
      </w:r>
    </w:p>
    <w:p w:rsidR="009334F1" w:rsidRPr="009334F1" w:rsidRDefault="009334F1" w:rsidP="009334F1">
      <w:pPr>
        <w:tabs>
          <w:tab w:val="left" w:pos="567"/>
        </w:tabs>
        <w:spacing w:before="0"/>
        <w:ind w:firstLine="567"/>
        <w:rPr>
          <w:rFonts w:ascii="Times New Roman" w:hAnsi="Times New Roman"/>
        </w:rPr>
      </w:pPr>
      <w:r w:rsidRPr="009334F1">
        <w:rPr>
          <w:rFonts w:ascii="Times New Roman" w:hAnsi="Times New Roman"/>
        </w:rPr>
        <w:t>Дані про величину власного капіталу Товариства, що відображені в балансі станом на 31 грудня 2016 року, під</w:t>
      </w:r>
      <w:r w:rsidR="000C3821" w:rsidRPr="001818C0">
        <w:rPr>
          <w:rFonts w:ascii="Times New Roman" w:hAnsi="Times New Roman"/>
        </w:rPr>
        <w:t>тверджуються даними синтетичних</w:t>
      </w:r>
      <w:r w:rsidRPr="009334F1">
        <w:rPr>
          <w:rFonts w:ascii="Times New Roman" w:hAnsi="Times New Roman"/>
        </w:rPr>
        <w:t xml:space="preserve"> та аналітичних регістрів бухгалтерського обліку.</w:t>
      </w:r>
    </w:p>
    <w:p w:rsidR="009334F1" w:rsidRPr="009334F1" w:rsidRDefault="009334F1" w:rsidP="009334F1">
      <w:pPr>
        <w:tabs>
          <w:tab w:val="left" w:pos="450"/>
        </w:tabs>
        <w:spacing w:before="0"/>
        <w:ind w:firstLine="567"/>
        <w:rPr>
          <w:rFonts w:ascii="Times New Roman" w:hAnsi="Times New Roman"/>
        </w:rPr>
      </w:pPr>
      <w:r w:rsidRPr="009334F1">
        <w:rPr>
          <w:rFonts w:ascii="Times New Roman" w:hAnsi="Times New Roman"/>
        </w:rPr>
        <w:t xml:space="preserve">Величина статутного капіталу, відображена в Балансі Товариства, відповідає розміру статутного капіталу, зазначеному у його Статуті.    </w:t>
      </w:r>
    </w:p>
    <w:p w:rsidR="009334F1" w:rsidRPr="009334F1" w:rsidRDefault="009334F1" w:rsidP="009334F1">
      <w:pPr>
        <w:spacing w:before="0"/>
        <w:ind w:firstLine="567"/>
        <w:rPr>
          <w:rFonts w:ascii="Times New Roman" w:hAnsi="Times New Roman"/>
        </w:rPr>
      </w:pPr>
      <w:r w:rsidRPr="009334F1">
        <w:rPr>
          <w:rFonts w:ascii="Times New Roman" w:hAnsi="Times New Roman"/>
        </w:rPr>
        <w:t>По рядку 1415 форма №1 «Баланс» відображений резервний капітал у сумі 1095</w:t>
      </w:r>
      <w:r w:rsidR="000C3821" w:rsidRPr="001818C0">
        <w:rPr>
          <w:rFonts w:ascii="Times New Roman" w:hAnsi="Times New Roman"/>
        </w:rPr>
        <w:t xml:space="preserve"> </w:t>
      </w:r>
      <w:r w:rsidRPr="009334F1">
        <w:rPr>
          <w:rFonts w:ascii="Times New Roman" w:hAnsi="Times New Roman"/>
        </w:rPr>
        <w:t>тис.</w:t>
      </w:r>
      <w:r w:rsidR="000C3821" w:rsidRPr="001818C0">
        <w:rPr>
          <w:rFonts w:ascii="Times New Roman" w:hAnsi="Times New Roman"/>
        </w:rPr>
        <w:t xml:space="preserve"> </w:t>
      </w:r>
      <w:r w:rsidRPr="009334F1">
        <w:rPr>
          <w:rFonts w:ascii="Times New Roman" w:hAnsi="Times New Roman"/>
        </w:rPr>
        <w:t xml:space="preserve">грн. Ці кошти зберігаються на окремому депозитному рахунку в ПАТ АКБ «Аркада». </w:t>
      </w:r>
    </w:p>
    <w:p w:rsidR="009334F1" w:rsidRPr="009334F1" w:rsidRDefault="009334F1" w:rsidP="009334F1">
      <w:pPr>
        <w:tabs>
          <w:tab w:val="left" w:pos="450"/>
        </w:tabs>
        <w:spacing w:before="0"/>
        <w:ind w:firstLine="567"/>
        <w:rPr>
          <w:rFonts w:ascii="Times New Roman" w:hAnsi="Times New Roman"/>
          <w:b/>
        </w:rPr>
      </w:pPr>
    </w:p>
    <w:p w:rsidR="009334F1" w:rsidRPr="009334F1" w:rsidRDefault="009334F1" w:rsidP="000C3821">
      <w:pPr>
        <w:spacing w:before="0"/>
        <w:ind w:firstLine="567"/>
        <w:jc w:val="center"/>
        <w:rPr>
          <w:rFonts w:ascii="Times New Roman" w:hAnsi="Times New Roman"/>
          <w:b/>
        </w:rPr>
      </w:pPr>
      <w:r w:rsidRPr="009334F1">
        <w:rPr>
          <w:rFonts w:ascii="Times New Roman" w:hAnsi="Times New Roman"/>
          <w:b/>
        </w:rPr>
        <w:t>3.</w:t>
      </w:r>
      <w:r w:rsidR="000C3821" w:rsidRPr="001818C0">
        <w:rPr>
          <w:rFonts w:ascii="Times New Roman" w:hAnsi="Times New Roman"/>
          <w:b/>
        </w:rPr>
        <w:t>3</w:t>
      </w:r>
      <w:r w:rsidRPr="009334F1">
        <w:rPr>
          <w:rFonts w:ascii="Times New Roman" w:hAnsi="Times New Roman"/>
          <w:b/>
        </w:rPr>
        <w:t xml:space="preserve"> Облік основних засобів, нематеріальних активів та їх зносу</w:t>
      </w:r>
    </w:p>
    <w:p w:rsidR="009334F1" w:rsidRPr="009334F1" w:rsidRDefault="009334F1" w:rsidP="009334F1">
      <w:pPr>
        <w:spacing w:before="0"/>
        <w:ind w:firstLine="851"/>
        <w:rPr>
          <w:rFonts w:ascii="Times New Roman" w:hAnsi="Times New Roman"/>
        </w:rPr>
      </w:pPr>
    </w:p>
    <w:p w:rsidR="009334F1" w:rsidRPr="009334F1" w:rsidRDefault="009334F1" w:rsidP="009334F1">
      <w:pPr>
        <w:tabs>
          <w:tab w:val="right" w:pos="9463"/>
        </w:tabs>
        <w:spacing w:before="0"/>
        <w:ind w:right="-108" w:firstLine="540"/>
        <w:rPr>
          <w:rFonts w:ascii="Times New Roman" w:hAnsi="Times New Roman"/>
        </w:rPr>
      </w:pPr>
      <w:r w:rsidRPr="009334F1">
        <w:rPr>
          <w:rFonts w:ascii="Times New Roman" w:hAnsi="Times New Roman"/>
        </w:rPr>
        <w:t>Станом на 31 грудня 2016 року в складі необоротних</w:t>
      </w:r>
      <w:r w:rsidR="00EF40E8">
        <w:rPr>
          <w:rFonts w:ascii="Times New Roman" w:hAnsi="Times New Roman"/>
        </w:rPr>
        <w:t xml:space="preserve"> активів на балансі Товариства </w:t>
      </w:r>
      <w:r w:rsidRPr="009334F1">
        <w:rPr>
          <w:rFonts w:ascii="Times New Roman" w:hAnsi="Times New Roman"/>
        </w:rPr>
        <w:t>обліковуються основні засоби залишкової вартістю 33</w:t>
      </w:r>
      <w:r w:rsidR="000C3821" w:rsidRPr="001818C0">
        <w:rPr>
          <w:rFonts w:ascii="Times New Roman" w:hAnsi="Times New Roman"/>
        </w:rPr>
        <w:t xml:space="preserve"> </w:t>
      </w:r>
      <w:r w:rsidRPr="009334F1">
        <w:rPr>
          <w:rFonts w:ascii="Times New Roman" w:hAnsi="Times New Roman"/>
        </w:rPr>
        <w:t>тис.</w:t>
      </w:r>
      <w:r w:rsidR="000C3821" w:rsidRPr="001818C0">
        <w:rPr>
          <w:rFonts w:ascii="Times New Roman" w:hAnsi="Times New Roman"/>
        </w:rPr>
        <w:t xml:space="preserve"> грн. та нематеріальні активи</w:t>
      </w:r>
      <w:r w:rsidRPr="009334F1">
        <w:rPr>
          <w:rFonts w:ascii="Times New Roman" w:hAnsi="Times New Roman"/>
        </w:rPr>
        <w:t xml:space="preserve"> залишкової вартістю 2</w:t>
      </w:r>
      <w:r w:rsidR="000C3821" w:rsidRPr="001818C0">
        <w:rPr>
          <w:rFonts w:ascii="Times New Roman" w:hAnsi="Times New Roman"/>
        </w:rPr>
        <w:t xml:space="preserve"> </w:t>
      </w:r>
      <w:r w:rsidRPr="009334F1">
        <w:rPr>
          <w:rFonts w:ascii="Times New Roman" w:hAnsi="Times New Roman"/>
        </w:rPr>
        <w:t>тис.</w:t>
      </w:r>
      <w:r w:rsidR="000C3821" w:rsidRPr="001818C0">
        <w:rPr>
          <w:rFonts w:ascii="Times New Roman" w:hAnsi="Times New Roman"/>
        </w:rPr>
        <w:t xml:space="preserve"> </w:t>
      </w:r>
      <w:r w:rsidRPr="009334F1">
        <w:rPr>
          <w:rFonts w:ascii="Times New Roman" w:hAnsi="Times New Roman"/>
        </w:rPr>
        <w:t>грн.</w:t>
      </w:r>
    </w:p>
    <w:p w:rsidR="009334F1" w:rsidRPr="009334F1" w:rsidRDefault="009334F1" w:rsidP="009334F1">
      <w:pPr>
        <w:tabs>
          <w:tab w:val="right" w:pos="9463"/>
        </w:tabs>
        <w:spacing w:before="0"/>
        <w:ind w:right="-108" w:firstLine="540"/>
        <w:rPr>
          <w:rFonts w:ascii="Times New Roman" w:hAnsi="Times New Roman"/>
          <w:spacing w:val="-5"/>
        </w:rPr>
      </w:pPr>
      <w:r w:rsidRPr="009334F1">
        <w:rPr>
          <w:rFonts w:ascii="Times New Roman" w:hAnsi="Times New Roman"/>
        </w:rPr>
        <w:t>Амортизація основних засобів та нематеріальних активів нараховується прямолінійним методом виходячи з терміну корисного використання об’єктів, а саме:</w:t>
      </w:r>
      <w:r w:rsidRPr="009334F1">
        <w:rPr>
          <w:rFonts w:ascii="Times New Roman" w:hAnsi="Times New Roman"/>
          <w:spacing w:val="-5"/>
        </w:rPr>
        <w:t xml:space="preserve"> машини та </w:t>
      </w:r>
      <w:r w:rsidR="000C3821" w:rsidRPr="001818C0">
        <w:rPr>
          <w:rFonts w:ascii="Times New Roman" w:hAnsi="Times New Roman"/>
          <w:spacing w:val="-5"/>
        </w:rPr>
        <w:t>обладнання – 5 років,</w:t>
      </w:r>
      <w:r w:rsidRPr="009334F1">
        <w:rPr>
          <w:rFonts w:ascii="Times New Roman" w:hAnsi="Times New Roman"/>
          <w:spacing w:val="-5"/>
        </w:rPr>
        <w:t xml:space="preserve"> меблі, прилади, інвентар - 4 роки.</w:t>
      </w:r>
    </w:p>
    <w:p w:rsidR="009334F1" w:rsidRPr="009334F1" w:rsidRDefault="009334F1" w:rsidP="009334F1">
      <w:pPr>
        <w:tabs>
          <w:tab w:val="right" w:pos="9463"/>
        </w:tabs>
        <w:spacing w:before="0"/>
        <w:ind w:right="-108" w:firstLine="540"/>
        <w:rPr>
          <w:rFonts w:ascii="Times New Roman" w:hAnsi="Times New Roman"/>
          <w:spacing w:val="-5"/>
        </w:rPr>
      </w:pPr>
      <w:r w:rsidRPr="009334F1">
        <w:rPr>
          <w:rFonts w:ascii="Times New Roman" w:hAnsi="Times New Roman"/>
          <w:spacing w:val="-5"/>
        </w:rPr>
        <w:t xml:space="preserve">Обмежень щодо володіння основними засобами, що обліковуються на балансі </w:t>
      </w:r>
      <w:r w:rsidR="000C3821" w:rsidRPr="001818C0">
        <w:rPr>
          <w:rFonts w:ascii="Times New Roman" w:hAnsi="Times New Roman"/>
        </w:rPr>
        <w:t>ТОВ «НМТ ІНВЕСТМЕНТС»</w:t>
      </w:r>
      <w:r w:rsidRPr="009334F1">
        <w:rPr>
          <w:rFonts w:ascii="Times New Roman" w:hAnsi="Times New Roman"/>
          <w:spacing w:val="-5"/>
        </w:rPr>
        <w:t xml:space="preserve"> не має.</w:t>
      </w:r>
    </w:p>
    <w:p w:rsidR="00EF40E8" w:rsidRDefault="009334F1" w:rsidP="00EF40E8">
      <w:pPr>
        <w:spacing w:before="0" w:after="120"/>
        <w:ind w:firstLine="567"/>
        <w:jc w:val="left"/>
        <w:rPr>
          <w:rFonts w:ascii="Times New Roman" w:hAnsi="Times New Roman"/>
        </w:rPr>
      </w:pPr>
      <w:r w:rsidRPr="009334F1">
        <w:rPr>
          <w:rFonts w:ascii="Times New Roman" w:hAnsi="Times New Roman"/>
          <w:color w:val="000000"/>
        </w:rPr>
        <w:t xml:space="preserve">В 2016 році </w:t>
      </w:r>
      <w:r w:rsidR="000C3821" w:rsidRPr="001818C0">
        <w:rPr>
          <w:rFonts w:ascii="Times New Roman" w:hAnsi="Times New Roman"/>
        </w:rPr>
        <w:t xml:space="preserve">ТОВ «НМТ ІНВЕСТМЕНТС» </w:t>
      </w:r>
      <w:r w:rsidRPr="009334F1">
        <w:rPr>
          <w:rFonts w:ascii="Times New Roman" w:hAnsi="Times New Roman"/>
        </w:rPr>
        <w:t xml:space="preserve">переоцінку основних засобів не здійснювало. </w:t>
      </w:r>
    </w:p>
    <w:p w:rsidR="00DC2382" w:rsidRDefault="00DC2382" w:rsidP="00EF40E8">
      <w:pPr>
        <w:spacing w:before="0" w:after="120"/>
        <w:ind w:firstLine="567"/>
        <w:jc w:val="center"/>
        <w:rPr>
          <w:rFonts w:ascii="Times New Roman" w:hAnsi="Times New Roman"/>
          <w:b/>
        </w:rPr>
      </w:pPr>
    </w:p>
    <w:p w:rsidR="009334F1" w:rsidRPr="009334F1" w:rsidRDefault="000C3821" w:rsidP="00EF40E8">
      <w:pPr>
        <w:spacing w:before="0" w:after="120"/>
        <w:ind w:firstLine="567"/>
        <w:jc w:val="center"/>
        <w:rPr>
          <w:rFonts w:ascii="Times New Roman" w:hAnsi="Times New Roman"/>
        </w:rPr>
      </w:pPr>
      <w:r w:rsidRPr="001818C0">
        <w:rPr>
          <w:rFonts w:ascii="Times New Roman" w:hAnsi="Times New Roman"/>
          <w:b/>
        </w:rPr>
        <w:t>3.</w:t>
      </w:r>
      <w:r w:rsidR="009334F1" w:rsidRPr="009334F1">
        <w:rPr>
          <w:rFonts w:ascii="Times New Roman" w:hAnsi="Times New Roman"/>
          <w:b/>
        </w:rPr>
        <w:t>4</w:t>
      </w:r>
      <w:r w:rsidRPr="001818C0">
        <w:rPr>
          <w:rFonts w:ascii="Times New Roman" w:hAnsi="Times New Roman"/>
          <w:b/>
        </w:rPr>
        <w:t xml:space="preserve">. </w:t>
      </w:r>
      <w:r w:rsidR="009334F1" w:rsidRPr="009334F1">
        <w:rPr>
          <w:rFonts w:ascii="Times New Roman" w:hAnsi="Times New Roman"/>
          <w:b/>
        </w:rPr>
        <w:t>Облік фінансових вкладень</w:t>
      </w:r>
    </w:p>
    <w:p w:rsidR="009334F1" w:rsidRPr="009334F1" w:rsidRDefault="009334F1" w:rsidP="009334F1">
      <w:pPr>
        <w:spacing w:before="0"/>
        <w:ind w:firstLine="720"/>
        <w:rPr>
          <w:rFonts w:ascii="Times New Roman" w:hAnsi="Times New Roman"/>
        </w:rPr>
      </w:pPr>
    </w:p>
    <w:p w:rsidR="009334F1" w:rsidRPr="009334F1" w:rsidRDefault="00EF40E8" w:rsidP="0070123D">
      <w:pPr>
        <w:tabs>
          <w:tab w:val="left" w:pos="993"/>
        </w:tabs>
        <w:spacing w:before="0" w:after="120"/>
        <w:rPr>
          <w:rFonts w:ascii="Times New Roman" w:hAnsi="Times New Roman"/>
        </w:rPr>
      </w:pPr>
      <w:r>
        <w:rPr>
          <w:rFonts w:ascii="Times New Roman" w:hAnsi="Times New Roman"/>
        </w:rPr>
        <w:tab/>
      </w:r>
      <w:r w:rsidR="009334F1" w:rsidRPr="009334F1">
        <w:rPr>
          <w:rFonts w:ascii="Times New Roman" w:hAnsi="Times New Roman"/>
        </w:rPr>
        <w:t xml:space="preserve">На балансі </w:t>
      </w:r>
      <w:r w:rsidR="000C3821" w:rsidRPr="001818C0">
        <w:rPr>
          <w:rFonts w:ascii="Times New Roman" w:hAnsi="Times New Roman"/>
        </w:rPr>
        <w:t xml:space="preserve">ТОВ «НМТ ІНВЕСТМЕНТС» </w:t>
      </w:r>
      <w:r w:rsidR="009334F1" w:rsidRPr="009334F1">
        <w:rPr>
          <w:rFonts w:ascii="Times New Roman" w:hAnsi="Times New Roman"/>
          <w:color w:val="000000"/>
        </w:rPr>
        <w:t>станом на 31.12.2016</w:t>
      </w:r>
      <w:r w:rsidR="000C3821" w:rsidRPr="001818C0">
        <w:rPr>
          <w:rFonts w:ascii="Times New Roman" w:hAnsi="Times New Roman"/>
          <w:color w:val="000000"/>
        </w:rPr>
        <w:t xml:space="preserve"> </w:t>
      </w:r>
      <w:r w:rsidR="009334F1" w:rsidRPr="009334F1">
        <w:rPr>
          <w:rFonts w:ascii="Times New Roman" w:hAnsi="Times New Roman"/>
          <w:color w:val="000000"/>
        </w:rPr>
        <w:t>р</w:t>
      </w:r>
      <w:r w:rsidR="000C3821" w:rsidRPr="001818C0">
        <w:rPr>
          <w:rFonts w:ascii="Times New Roman" w:hAnsi="Times New Roman"/>
          <w:color w:val="000000"/>
        </w:rPr>
        <w:t>оку</w:t>
      </w:r>
      <w:r w:rsidR="009334F1" w:rsidRPr="009334F1">
        <w:rPr>
          <w:rFonts w:ascii="Times New Roman" w:hAnsi="Times New Roman"/>
          <w:color w:val="000000"/>
        </w:rPr>
        <w:t xml:space="preserve"> рахуються поточні фінансові інвестиції в сумі 14</w:t>
      </w:r>
      <w:r w:rsidR="000C3821" w:rsidRPr="001818C0">
        <w:rPr>
          <w:rFonts w:ascii="Times New Roman" w:hAnsi="Times New Roman"/>
          <w:color w:val="000000"/>
        </w:rPr>
        <w:t> </w:t>
      </w:r>
      <w:r w:rsidR="009334F1" w:rsidRPr="009334F1">
        <w:rPr>
          <w:rFonts w:ascii="Times New Roman" w:hAnsi="Times New Roman"/>
          <w:color w:val="000000"/>
        </w:rPr>
        <w:t>414</w:t>
      </w:r>
      <w:r w:rsidR="000C3821" w:rsidRPr="001818C0">
        <w:rPr>
          <w:rFonts w:ascii="Times New Roman" w:hAnsi="Times New Roman"/>
          <w:color w:val="000000"/>
        </w:rPr>
        <w:t xml:space="preserve"> </w:t>
      </w:r>
      <w:r w:rsidR="009334F1" w:rsidRPr="009334F1">
        <w:rPr>
          <w:rFonts w:ascii="Times New Roman" w:hAnsi="Times New Roman"/>
          <w:color w:val="000000"/>
        </w:rPr>
        <w:t>тис.</w:t>
      </w:r>
      <w:r w:rsidR="000C3821" w:rsidRPr="001818C0">
        <w:rPr>
          <w:rFonts w:ascii="Times New Roman" w:hAnsi="Times New Roman"/>
          <w:color w:val="000000"/>
        </w:rPr>
        <w:t xml:space="preserve"> </w:t>
      </w:r>
      <w:r w:rsidR="009334F1" w:rsidRPr="009334F1">
        <w:rPr>
          <w:rFonts w:ascii="Times New Roman" w:hAnsi="Times New Roman"/>
          <w:color w:val="000000"/>
        </w:rPr>
        <w:t xml:space="preserve">грн., у тому числі: </w:t>
      </w:r>
      <w:r w:rsidR="009334F1" w:rsidRPr="009334F1">
        <w:rPr>
          <w:rFonts w:ascii="Times New Roman" w:hAnsi="Times New Roman"/>
        </w:rPr>
        <w:t>акції на суму 1</w:t>
      </w:r>
      <w:r w:rsidR="000C3821" w:rsidRPr="001818C0">
        <w:rPr>
          <w:rFonts w:ascii="Times New Roman" w:hAnsi="Times New Roman"/>
        </w:rPr>
        <w:t xml:space="preserve"> </w:t>
      </w:r>
      <w:r w:rsidR="009334F1" w:rsidRPr="009334F1">
        <w:rPr>
          <w:rFonts w:ascii="Times New Roman" w:hAnsi="Times New Roman"/>
        </w:rPr>
        <w:t>206</w:t>
      </w:r>
      <w:r w:rsidR="000C3821" w:rsidRPr="001818C0">
        <w:rPr>
          <w:rFonts w:ascii="Times New Roman" w:hAnsi="Times New Roman"/>
        </w:rPr>
        <w:t xml:space="preserve"> </w:t>
      </w:r>
      <w:r w:rsidR="009334F1" w:rsidRPr="009334F1">
        <w:rPr>
          <w:rFonts w:ascii="Times New Roman" w:hAnsi="Times New Roman"/>
        </w:rPr>
        <w:t>тис.</w:t>
      </w:r>
      <w:r w:rsidR="000C3821" w:rsidRPr="001818C0">
        <w:rPr>
          <w:rFonts w:ascii="Times New Roman" w:hAnsi="Times New Roman"/>
        </w:rPr>
        <w:t xml:space="preserve"> </w:t>
      </w:r>
      <w:r w:rsidR="009334F1" w:rsidRPr="009334F1">
        <w:rPr>
          <w:rFonts w:ascii="Times New Roman" w:hAnsi="Times New Roman"/>
        </w:rPr>
        <w:t>грн. та облігації на суму 13</w:t>
      </w:r>
      <w:r w:rsidR="001818C0" w:rsidRPr="001818C0">
        <w:rPr>
          <w:rFonts w:ascii="Times New Roman" w:hAnsi="Times New Roman"/>
        </w:rPr>
        <w:t> </w:t>
      </w:r>
      <w:r w:rsidR="009334F1" w:rsidRPr="009334F1">
        <w:rPr>
          <w:rFonts w:ascii="Times New Roman" w:hAnsi="Times New Roman"/>
        </w:rPr>
        <w:t>208</w:t>
      </w:r>
      <w:r w:rsidR="001818C0" w:rsidRPr="001818C0">
        <w:rPr>
          <w:rFonts w:ascii="Times New Roman" w:hAnsi="Times New Roman"/>
        </w:rPr>
        <w:t xml:space="preserve"> </w:t>
      </w:r>
      <w:r w:rsidR="009334F1" w:rsidRPr="009334F1">
        <w:rPr>
          <w:rFonts w:ascii="Times New Roman" w:hAnsi="Times New Roman"/>
        </w:rPr>
        <w:t>тис.</w:t>
      </w:r>
      <w:r w:rsidR="001818C0" w:rsidRPr="001818C0">
        <w:rPr>
          <w:rFonts w:ascii="Times New Roman" w:hAnsi="Times New Roman"/>
        </w:rPr>
        <w:t xml:space="preserve"> </w:t>
      </w:r>
      <w:r w:rsidR="009334F1" w:rsidRPr="009334F1">
        <w:rPr>
          <w:rFonts w:ascii="Times New Roman" w:hAnsi="Times New Roman"/>
        </w:rPr>
        <w:t xml:space="preserve">грн.     </w:t>
      </w:r>
    </w:p>
    <w:p w:rsidR="0080715C" w:rsidRPr="009334F1" w:rsidRDefault="00EF40E8" w:rsidP="0070123D">
      <w:pPr>
        <w:tabs>
          <w:tab w:val="left" w:pos="993"/>
        </w:tabs>
        <w:spacing w:before="0" w:after="120"/>
        <w:rPr>
          <w:rFonts w:ascii="Times New Roman" w:hAnsi="Times New Roman"/>
        </w:rPr>
      </w:pPr>
      <w:r>
        <w:rPr>
          <w:rFonts w:ascii="Times New Roman" w:hAnsi="Times New Roman"/>
        </w:rPr>
        <w:lastRenderedPageBreak/>
        <w:tab/>
      </w:r>
      <w:r w:rsidR="009334F1" w:rsidRPr="009334F1">
        <w:rPr>
          <w:rFonts w:ascii="Times New Roman" w:hAnsi="Times New Roman"/>
        </w:rPr>
        <w:t xml:space="preserve">Перелік фінансових інвестицій </w:t>
      </w:r>
      <w:r w:rsidR="001818C0" w:rsidRPr="001818C0">
        <w:rPr>
          <w:rFonts w:ascii="Times New Roman" w:hAnsi="Times New Roman"/>
        </w:rPr>
        <w:t xml:space="preserve">ТОВ «НМТ ІНВЕСТМЕНТС» </w:t>
      </w:r>
      <w:r w:rsidR="009334F1" w:rsidRPr="009334F1">
        <w:rPr>
          <w:rFonts w:ascii="Times New Roman" w:hAnsi="Times New Roman"/>
        </w:rPr>
        <w:t>станом на 31.12.2016</w:t>
      </w:r>
      <w:r w:rsidR="001818C0" w:rsidRPr="001818C0">
        <w:rPr>
          <w:rFonts w:ascii="Times New Roman" w:hAnsi="Times New Roman"/>
        </w:rPr>
        <w:t xml:space="preserve"> </w:t>
      </w:r>
      <w:r w:rsidR="009334F1" w:rsidRPr="009334F1">
        <w:rPr>
          <w:rFonts w:ascii="Times New Roman" w:hAnsi="Times New Roman"/>
        </w:rPr>
        <w:t>р</w:t>
      </w:r>
      <w:r w:rsidR="001818C0" w:rsidRPr="001818C0">
        <w:rPr>
          <w:rFonts w:ascii="Times New Roman" w:hAnsi="Times New Roman"/>
        </w:rPr>
        <w:t>оку</w:t>
      </w:r>
      <w:r w:rsidR="009334F1" w:rsidRPr="009334F1">
        <w:rPr>
          <w:rFonts w:ascii="Times New Roman" w:hAnsi="Times New Roman"/>
        </w:rPr>
        <w:t xml:space="preserve"> наведений нижче: </w:t>
      </w:r>
    </w:p>
    <w:tbl>
      <w:tblPr>
        <w:tblW w:w="9923" w:type="dxa"/>
        <w:tblInd w:w="108" w:type="dxa"/>
        <w:tblLayout w:type="fixed"/>
        <w:tblLook w:val="0000"/>
      </w:tblPr>
      <w:tblGrid>
        <w:gridCol w:w="3402"/>
        <w:gridCol w:w="426"/>
        <w:gridCol w:w="425"/>
        <w:gridCol w:w="142"/>
        <w:gridCol w:w="425"/>
        <w:gridCol w:w="283"/>
        <w:gridCol w:w="1418"/>
        <w:gridCol w:w="1559"/>
        <w:gridCol w:w="1843"/>
      </w:tblGrid>
      <w:tr w:rsidR="009334F1" w:rsidRPr="009334F1" w:rsidTr="0070123D">
        <w:trPr>
          <w:cantSplit/>
        </w:trPr>
        <w:tc>
          <w:tcPr>
            <w:tcW w:w="3402" w:type="dxa"/>
            <w:vMerge w:val="restart"/>
            <w:vAlign w:val="center"/>
          </w:tcPr>
          <w:p w:rsidR="009334F1" w:rsidRPr="009334F1" w:rsidRDefault="009334F1" w:rsidP="009334F1">
            <w:pPr>
              <w:spacing w:before="0" w:after="120"/>
              <w:jc w:val="left"/>
              <w:rPr>
                <w:rFonts w:ascii="Times New Roman" w:hAnsi="Times New Roman"/>
                <w:b/>
                <w:sz w:val="22"/>
                <w:szCs w:val="22"/>
              </w:rPr>
            </w:pPr>
            <w:r w:rsidRPr="009334F1">
              <w:rPr>
                <w:rFonts w:ascii="Times New Roman" w:hAnsi="Times New Roman"/>
                <w:sz w:val="22"/>
                <w:szCs w:val="22"/>
              </w:rPr>
              <w:t xml:space="preserve">   </w:t>
            </w:r>
          </w:p>
        </w:tc>
        <w:tc>
          <w:tcPr>
            <w:tcW w:w="4678" w:type="dxa"/>
            <w:gridSpan w:val="7"/>
            <w:vAlign w:val="center"/>
          </w:tcPr>
          <w:p w:rsidR="009334F1" w:rsidRPr="009334F1" w:rsidRDefault="009334F1" w:rsidP="009334F1">
            <w:pPr>
              <w:spacing w:before="0" w:after="120"/>
              <w:ind w:right="-108"/>
              <w:jc w:val="center"/>
              <w:rPr>
                <w:rFonts w:ascii="Times New Roman" w:hAnsi="Times New Roman"/>
                <w:b/>
                <w:sz w:val="22"/>
                <w:szCs w:val="22"/>
              </w:rPr>
            </w:pPr>
            <w:r w:rsidRPr="009334F1">
              <w:rPr>
                <w:rFonts w:ascii="Times New Roman" w:hAnsi="Times New Roman"/>
                <w:b/>
                <w:sz w:val="22"/>
                <w:szCs w:val="22"/>
              </w:rPr>
              <w:t xml:space="preserve">                                         Вид внеску</w:t>
            </w:r>
          </w:p>
        </w:tc>
        <w:tc>
          <w:tcPr>
            <w:tcW w:w="1843" w:type="dxa"/>
            <w:vMerge w:val="restart"/>
            <w:vAlign w:val="center"/>
          </w:tcPr>
          <w:p w:rsidR="009334F1" w:rsidRPr="009334F1" w:rsidRDefault="009334F1" w:rsidP="009334F1">
            <w:pPr>
              <w:spacing w:before="0" w:after="120"/>
              <w:ind w:left="-108" w:right="-23"/>
              <w:jc w:val="center"/>
              <w:rPr>
                <w:rFonts w:ascii="Times New Roman" w:hAnsi="Times New Roman"/>
                <w:b/>
                <w:sz w:val="22"/>
                <w:szCs w:val="22"/>
              </w:rPr>
            </w:pPr>
            <w:r w:rsidRPr="009334F1">
              <w:rPr>
                <w:rFonts w:ascii="Times New Roman" w:hAnsi="Times New Roman"/>
                <w:b/>
                <w:sz w:val="22"/>
                <w:szCs w:val="22"/>
              </w:rPr>
              <w:t>Сума, грн.</w:t>
            </w:r>
          </w:p>
        </w:tc>
      </w:tr>
      <w:tr w:rsidR="009334F1" w:rsidRPr="009334F1" w:rsidTr="0070123D">
        <w:trPr>
          <w:cantSplit/>
        </w:trPr>
        <w:tc>
          <w:tcPr>
            <w:tcW w:w="3402" w:type="dxa"/>
            <w:vMerge/>
            <w:vAlign w:val="center"/>
          </w:tcPr>
          <w:p w:rsidR="009334F1" w:rsidRPr="009334F1" w:rsidRDefault="009334F1" w:rsidP="009334F1">
            <w:pPr>
              <w:spacing w:before="0" w:after="120"/>
              <w:jc w:val="left"/>
              <w:rPr>
                <w:rFonts w:ascii="Times New Roman" w:hAnsi="Times New Roman"/>
                <w:sz w:val="22"/>
                <w:szCs w:val="22"/>
              </w:rPr>
            </w:pPr>
          </w:p>
        </w:tc>
        <w:tc>
          <w:tcPr>
            <w:tcW w:w="993" w:type="dxa"/>
            <w:gridSpan w:val="3"/>
          </w:tcPr>
          <w:p w:rsidR="009334F1" w:rsidRPr="009334F1" w:rsidRDefault="009334F1" w:rsidP="009334F1">
            <w:pPr>
              <w:spacing w:before="0" w:after="120"/>
              <w:jc w:val="right"/>
              <w:rPr>
                <w:rFonts w:ascii="Times New Roman" w:hAnsi="Times New Roman"/>
                <w:b/>
                <w:sz w:val="22"/>
                <w:szCs w:val="22"/>
              </w:rPr>
            </w:pPr>
          </w:p>
        </w:tc>
        <w:tc>
          <w:tcPr>
            <w:tcW w:w="708" w:type="dxa"/>
            <w:gridSpan w:val="2"/>
          </w:tcPr>
          <w:p w:rsidR="009334F1" w:rsidRPr="009334F1" w:rsidRDefault="009334F1" w:rsidP="009334F1">
            <w:pPr>
              <w:spacing w:before="0" w:after="120"/>
              <w:jc w:val="center"/>
              <w:rPr>
                <w:rFonts w:ascii="Times New Roman" w:hAnsi="Times New Roman"/>
                <w:b/>
                <w:sz w:val="22"/>
                <w:szCs w:val="22"/>
              </w:rPr>
            </w:pPr>
          </w:p>
        </w:tc>
        <w:tc>
          <w:tcPr>
            <w:tcW w:w="1418" w:type="dxa"/>
          </w:tcPr>
          <w:p w:rsidR="009334F1" w:rsidRPr="009334F1" w:rsidRDefault="009334F1" w:rsidP="009334F1">
            <w:pPr>
              <w:spacing w:before="0" w:after="120"/>
              <w:jc w:val="left"/>
              <w:rPr>
                <w:rFonts w:ascii="Times New Roman" w:hAnsi="Times New Roman"/>
                <w:b/>
                <w:sz w:val="22"/>
                <w:szCs w:val="22"/>
              </w:rPr>
            </w:pPr>
            <w:r w:rsidRPr="009334F1">
              <w:rPr>
                <w:rFonts w:ascii="Times New Roman" w:hAnsi="Times New Roman"/>
                <w:b/>
                <w:sz w:val="22"/>
                <w:szCs w:val="22"/>
              </w:rPr>
              <w:t>акції, шт.</w:t>
            </w:r>
          </w:p>
        </w:tc>
        <w:tc>
          <w:tcPr>
            <w:tcW w:w="1559" w:type="dxa"/>
          </w:tcPr>
          <w:p w:rsidR="009334F1" w:rsidRPr="009334F1" w:rsidRDefault="009334F1" w:rsidP="009334F1">
            <w:pPr>
              <w:spacing w:before="0" w:after="120"/>
              <w:jc w:val="center"/>
              <w:rPr>
                <w:rFonts w:ascii="Times New Roman" w:hAnsi="Times New Roman"/>
                <w:b/>
                <w:sz w:val="22"/>
                <w:szCs w:val="22"/>
              </w:rPr>
            </w:pPr>
            <w:r w:rsidRPr="009334F1">
              <w:rPr>
                <w:rFonts w:ascii="Times New Roman" w:hAnsi="Times New Roman"/>
                <w:b/>
                <w:sz w:val="22"/>
                <w:szCs w:val="22"/>
              </w:rPr>
              <w:t>облігаці</w:t>
            </w:r>
            <w:r w:rsidR="001818C0" w:rsidRPr="0070123D">
              <w:rPr>
                <w:rFonts w:ascii="Times New Roman" w:hAnsi="Times New Roman"/>
                <w:b/>
                <w:sz w:val="22"/>
                <w:szCs w:val="22"/>
              </w:rPr>
              <w:t>ї</w:t>
            </w:r>
            <w:r w:rsidRPr="009334F1">
              <w:rPr>
                <w:rFonts w:ascii="Times New Roman" w:hAnsi="Times New Roman"/>
                <w:b/>
                <w:sz w:val="22"/>
                <w:szCs w:val="22"/>
              </w:rPr>
              <w:t>, шт.</w:t>
            </w:r>
          </w:p>
        </w:tc>
        <w:tc>
          <w:tcPr>
            <w:tcW w:w="1843" w:type="dxa"/>
            <w:vMerge/>
            <w:vAlign w:val="center"/>
          </w:tcPr>
          <w:p w:rsidR="009334F1" w:rsidRPr="009334F1" w:rsidRDefault="009334F1" w:rsidP="009334F1">
            <w:pPr>
              <w:spacing w:before="0" w:after="120"/>
              <w:jc w:val="center"/>
              <w:rPr>
                <w:rFonts w:ascii="Times New Roman" w:hAnsi="Times New Roman"/>
                <w:sz w:val="22"/>
                <w:szCs w:val="22"/>
              </w:rPr>
            </w:pPr>
          </w:p>
        </w:tc>
      </w:tr>
      <w:tr w:rsidR="009334F1" w:rsidRPr="009334F1" w:rsidTr="0070123D">
        <w:trPr>
          <w:cantSplit/>
        </w:trPr>
        <w:tc>
          <w:tcPr>
            <w:tcW w:w="3402" w:type="dxa"/>
            <w:vAlign w:val="center"/>
          </w:tcPr>
          <w:p w:rsidR="009334F1" w:rsidRPr="009334F1" w:rsidRDefault="009334F1" w:rsidP="009334F1">
            <w:pPr>
              <w:spacing w:before="0" w:after="120"/>
              <w:jc w:val="left"/>
              <w:rPr>
                <w:rFonts w:ascii="Times New Roman" w:hAnsi="Times New Roman"/>
                <w:sz w:val="22"/>
                <w:szCs w:val="22"/>
              </w:rPr>
            </w:pPr>
            <w:r w:rsidRPr="009334F1">
              <w:rPr>
                <w:rFonts w:ascii="Times New Roman" w:hAnsi="Times New Roman"/>
                <w:sz w:val="22"/>
                <w:szCs w:val="22"/>
              </w:rPr>
              <w:t xml:space="preserve"> </w:t>
            </w:r>
            <w:proofErr w:type="spellStart"/>
            <w:r w:rsidRPr="009334F1">
              <w:rPr>
                <w:rFonts w:ascii="Times New Roman" w:hAnsi="Times New Roman"/>
                <w:sz w:val="22"/>
                <w:szCs w:val="22"/>
              </w:rPr>
              <w:t>ПрАТ</w:t>
            </w:r>
            <w:proofErr w:type="spellEnd"/>
            <w:r w:rsidRPr="009334F1">
              <w:rPr>
                <w:rFonts w:ascii="Times New Roman" w:hAnsi="Times New Roman"/>
                <w:sz w:val="22"/>
                <w:szCs w:val="22"/>
              </w:rPr>
              <w:t xml:space="preserve"> «СК «Аркада</w:t>
            </w:r>
            <w:r w:rsidR="002D332B">
              <w:rPr>
                <w:rFonts w:ascii="Times New Roman" w:hAnsi="Times New Roman"/>
                <w:sz w:val="22"/>
                <w:szCs w:val="22"/>
              </w:rPr>
              <w:t>-</w:t>
            </w:r>
            <w:r w:rsidRPr="009334F1">
              <w:rPr>
                <w:rFonts w:ascii="Times New Roman" w:hAnsi="Times New Roman"/>
                <w:sz w:val="22"/>
                <w:szCs w:val="22"/>
              </w:rPr>
              <w:t>Гарант»</w:t>
            </w:r>
          </w:p>
          <w:p w:rsidR="009334F1" w:rsidRPr="009334F1" w:rsidRDefault="009334F1" w:rsidP="009334F1">
            <w:pPr>
              <w:spacing w:before="0" w:after="120"/>
              <w:jc w:val="left"/>
              <w:rPr>
                <w:rFonts w:ascii="Times New Roman" w:hAnsi="Times New Roman"/>
                <w:sz w:val="22"/>
                <w:szCs w:val="22"/>
              </w:rPr>
            </w:pPr>
            <w:r w:rsidRPr="009334F1">
              <w:rPr>
                <w:rFonts w:ascii="Times New Roman" w:hAnsi="Times New Roman"/>
                <w:sz w:val="22"/>
                <w:szCs w:val="22"/>
              </w:rPr>
              <w:t xml:space="preserve"> ВАТ «Завод « </w:t>
            </w:r>
            <w:proofErr w:type="spellStart"/>
            <w:r w:rsidRPr="009334F1">
              <w:rPr>
                <w:rFonts w:ascii="Times New Roman" w:hAnsi="Times New Roman"/>
                <w:sz w:val="22"/>
                <w:szCs w:val="22"/>
              </w:rPr>
              <w:t>Будмеханіка</w:t>
            </w:r>
            <w:proofErr w:type="spellEnd"/>
            <w:r w:rsidRPr="009334F1">
              <w:rPr>
                <w:rFonts w:ascii="Times New Roman" w:hAnsi="Times New Roman"/>
                <w:sz w:val="22"/>
                <w:szCs w:val="22"/>
              </w:rPr>
              <w:t>»</w:t>
            </w:r>
          </w:p>
          <w:p w:rsidR="009334F1" w:rsidRPr="009334F1" w:rsidRDefault="009334F1" w:rsidP="009334F1">
            <w:pPr>
              <w:spacing w:before="0" w:after="120"/>
              <w:jc w:val="left"/>
              <w:rPr>
                <w:rFonts w:ascii="Times New Roman" w:hAnsi="Times New Roman"/>
                <w:sz w:val="22"/>
                <w:szCs w:val="22"/>
              </w:rPr>
            </w:pPr>
            <w:r w:rsidRPr="009334F1">
              <w:rPr>
                <w:rFonts w:ascii="Times New Roman" w:hAnsi="Times New Roman"/>
                <w:sz w:val="22"/>
                <w:szCs w:val="22"/>
              </w:rPr>
              <w:t>УАФР</w:t>
            </w:r>
          </w:p>
        </w:tc>
        <w:tc>
          <w:tcPr>
            <w:tcW w:w="426" w:type="dxa"/>
          </w:tcPr>
          <w:p w:rsidR="009334F1" w:rsidRPr="009334F1" w:rsidRDefault="009334F1" w:rsidP="009334F1">
            <w:pPr>
              <w:spacing w:before="0" w:after="120"/>
              <w:jc w:val="right"/>
              <w:rPr>
                <w:rFonts w:ascii="Times New Roman" w:hAnsi="Times New Roman"/>
                <w:color w:val="FF0000"/>
                <w:sz w:val="22"/>
                <w:szCs w:val="22"/>
              </w:rPr>
            </w:pPr>
          </w:p>
        </w:tc>
        <w:tc>
          <w:tcPr>
            <w:tcW w:w="1275" w:type="dxa"/>
            <w:gridSpan w:val="4"/>
          </w:tcPr>
          <w:p w:rsidR="009334F1" w:rsidRPr="009334F1" w:rsidRDefault="009334F1" w:rsidP="009334F1">
            <w:pPr>
              <w:spacing w:before="0" w:after="120"/>
              <w:jc w:val="left"/>
              <w:rPr>
                <w:rFonts w:ascii="Times New Roman" w:hAnsi="Times New Roman"/>
                <w:color w:val="FF0000"/>
                <w:sz w:val="22"/>
                <w:szCs w:val="22"/>
              </w:rPr>
            </w:pPr>
          </w:p>
        </w:tc>
        <w:tc>
          <w:tcPr>
            <w:tcW w:w="1418" w:type="dxa"/>
          </w:tcPr>
          <w:p w:rsidR="009334F1" w:rsidRPr="009334F1" w:rsidRDefault="009334F1" w:rsidP="009334F1">
            <w:pPr>
              <w:spacing w:before="0" w:after="120"/>
              <w:jc w:val="left"/>
              <w:rPr>
                <w:rFonts w:ascii="Times New Roman" w:hAnsi="Times New Roman"/>
                <w:sz w:val="22"/>
                <w:szCs w:val="22"/>
              </w:rPr>
            </w:pPr>
            <w:r w:rsidRPr="009334F1">
              <w:rPr>
                <w:rFonts w:ascii="Times New Roman" w:hAnsi="Times New Roman"/>
                <w:sz w:val="22"/>
                <w:szCs w:val="22"/>
              </w:rPr>
              <w:t>4 798 904</w:t>
            </w:r>
          </w:p>
          <w:p w:rsidR="009334F1" w:rsidRPr="009334F1" w:rsidRDefault="009334F1" w:rsidP="009334F1">
            <w:pPr>
              <w:spacing w:before="0" w:after="120"/>
              <w:jc w:val="left"/>
              <w:rPr>
                <w:rFonts w:ascii="Times New Roman" w:hAnsi="Times New Roman"/>
                <w:sz w:val="22"/>
                <w:szCs w:val="22"/>
              </w:rPr>
            </w:pPr>
            <w:r w:rsidRPr="009334F1">
              <w:rPr>
                <w:rFonts w:ascii="Times New Roman" w:hAnsi="Times New Roman"/>
                <w:sz w:val="22"/>
                <w:szCs w:val="22"/>
              </w:rPr>
              <w:t>21 317 170</w:t>
            </w:r>
          </w:p>
          <w:p w:rsidR="009334F1" w:rsidRPr="009334F1" w:rsidRDefault="009334F1" w:rsidP="009334F1">
            <w:pPr>
              <w:spacing w:before="0" w:after="120"/>
              <w:jc w:val="left"/>
              <w:rPr>
                <w:rFonts w:ascii="Times New Roman" w:hAnsi="Times New Roman"/>
                <w:sz w:val="22"/>
                <w:szCs w:val="22"/>
              </w:rPr>
            </w:pPr>
            <w:r w:rsidRPr="009334F1">
              <w:rPr>
                <w:rFonts w:ascii="Times New Roman" w:hAnsi="Times New Roman"/>
                <w:sz w:val="22"/>
                <w:szCs w:val="22"/>
              </w:rPr>
              <w:t>6 000 000</w:t>
            </w:r>
          </w:p>
        </w:tc>
        <w:tc>
          <w:tcPr>
            <w:tcW w:w="1559" w:type="dxa"/>
          </w:tcPr>
          <w:p w:rsidR="009334F1" w:rsidRPr="009334F1" w:rsidRDefault="009334F1" w:rsidP="009334F1">
            <w:pPr>
              <w:spacing w:before="0" w:after="120"/>
              <w:jc w:val="right"/>
              <w:rPr>
                <w:rFonts w:ascii="Times New Roman" w:hAnsi="Times New Roman"/>
                <w:sz w:val="22"/>
                <w:szCs w:val="22"/>
              </w:rPr>
            </w:pPr>
          </w:p>
        </w:tc>
        <w:tc>
          <w:tcPr>
            <w:tcW w:w="1843" w:type="dxa"/>
            <w:vAlign w:val="center"/>
          </w:tcPr>
          <w:p w:rsidR="009334F1" w:rsidRPr="009334F1" w:rsidRDefault="009334F1" w:rsidP="0070123D">
            <w:pPr>
              <w:spacing w:before="0" w:after="120"/>
              <w:jc w:val="center"/>
              <w:rPr>
                <w:rFonts w:ascii="Times New Roman" w:hAnsi="Times New Roman"/>
                <w:sz w:val="22"/>
                <w:szCs w:val="22"/>
              </w:rPr>
            </w:pPr>
            <w:r w:rsidRPr="009334F1">
              <w:rPr>
                <w:rFonts w:ascii="Times New Roman" w:hAnsi="Times New Roman"/>
                <w:sz w:val="22"/>
                <w:szCs w:val="22"/>
              </w:rPr>
              <w:t>1 199 726</w:t>
            </w:r>
          </w:p>
          <w:p w:rsidR="009334F1" w:rsidRPr="009334F1" w:rsidRDefault="009334F1" w:rsidP="0070123D">
            <w:pPr>
              <w:spacing w:before="0" w:after="120"/>
              <w:jc w:val="center"/>
              <w:rPr>
                <w:rFonts w:ascii="Times New Roman" w:hAnsi="Times New Roman"/>
                <w:sz w:val="22"/>
                <w:szCs w:val="22"/>
              </w:rPr>
            </w:pPr>
            <w:r w:rsidRPr="009334F1">
              <w:rPr>
                <w:rFonts w:ascii="Times New Roman" w:hAnsi="Times New Roman"/>
                <w:sz w:val="22"/>
                <w:szCs w:val="22"/>
              </w:rPr>
              <w:t>-</w:t>
            </w:r>
          </w:p>
          <w:p w:rsidR="009334F1" w:rsidRPr="009334F1" w:rsidRDefault="009334F1" w:rsidP="0070123D">
            <w:pPr>
              <w:spacing w:before="0" w:after="120"/>
              <w:jc w:val="center"/>
              <w:rPr>
                <w:rFonts w:ascii="Times New Roman" w:hAnsi="Times New Roman"/>
                <w:sz w:val="22"/>
                <w:szCs w:val="22"/>
              </w:rPr>
            </w:pPr>
            <w:r w:rsidRPr="009334F1">
              <w:rPr>
                <w:rFonts w:ascii="Times New Roman" w:hAnsi="Times New Roman"/>
                <w:sz w:val="22"/>
                <w:szCs w:val="22"/>
              </w:rPr>
              <w:t>6 160</w:t>
            </w:r>
          </w:p>
        </w:tc>
      </w:tr>
      <w:tr w:rsidR="009334F1" w:rsidRPr="009334F1" w:rsidTr="0070123D">
        <w:trPr>
          <w:cantSplit/>
        </w:trPr>
        <w:tc>
          <w:tcPr>
            <w:tcW w:w="3402" w:type="dxa"/>
            <w:vAlign w:val="center"/>
          </w:tcPr>
          <w:p w:rsidR="009334F1" w:rsidRPr="009334F1" w:rsidRDefault="009334F1" w:rsidP="009334F1">
            <w:pPr>
              <w:spacing w:before="0" w:after="120"/>
              <w:jc w:val="left"/>
              <w:rPr>
                <w:rFonts w:ascii="Times New Roman" w:hAnsi="Times New Roman"/>
                <w:color w:val="000000"/>
                <w:sz w:val="22"/>
                <w:szCs w:val="22"/>
              </w:rPr>
            </w:pPr>
            <w:r w:rsidRPr="009334F1">
              <w:rPr>
                <w:rFonts w:ascii="Times New Roman" w:hAnsi="Times New Roman"/>
                <w:color w:val="000000"/>
                <w:sz w:val="22"/>
                <w:szCs w:val="22"/>
              </w:rPr>
              <w:t>ТОВ «Правова Інтернет Агенція» (дисконтні)</w:t>
            </w:r>
          </w:p>
        </w:tc>
        <w:tc>
          <w:tcPr>
            <w:tcW w:w="993" w:type="dxa"/>
            <w:gridSpan w:val="3"/>
          </w:tcPr>
          <w:p w:rsidR="009334F1" w:rsidRPr="009334F1" w:rsidRDefault="009334F1" w:rsidP="009334F1">
            <w:pPr>
              <w:spacing w:before="0" w:after="120"/>
              <w:jc w:val="right"/>
              <w:rPr>
                <w:rFonts w:ascii="Times New Roman" w:hAnsi="Times New Roman"/>
                <w:color w:val="000000"/>
                <w:sz w:val="22"/>
                <w:szCs w:val="22"/>
              </w:rPr>
            </w:pPr>
          </w:p>
        </w:tc>
        <w:tc>
          <w:tcPr>
            <w:tcW w:w="708" w:type="dxa"/>
            <w:gridSpan w:val="2"/>
          </w:tcPr>
          <w:p w:rsidR="009334F1" w:rsidRPr="009334F1" w:rsidRDefault="009334F1" w:rsidP="009334F1">
            <w:pPr>
              <w:spacing w:before="0" w:after="120"/>
              <w:jc w:val="right"/>
              <w:rPr>
                <w:rFonts w:ascii="Times New Roman" w:hAnsi="Times New Roman"/>
                <w:color w:val="000000"/>
                <w:sz w:val="22"/>
                <w:szCs w:val="22"/>
              </w:rPr>
            </w:pPr>
          </w:p>
        </w:tc>
        <w:tc>
          <w:tcPr>
            <w:tcW w:w="1418" w:type="dxa"/>
          </w:tcPr>
          <w:p w:rsidR="009334F1" w:rsidRPr="009334F1" w:rsidRDefault="009334F1" w:rsidP="009334F1">
            <w:pPr>
              <w:spacing w:before="0" w:after="120"/>
              <w:jc w:val="right"/>
              <w:rPr>
                <w:rFonts w:ascii="Times New Roman" w:hAnsi="Times New Roman"/>
                <w:color w:val="000000"/>
                <w:sz w:val="22"/>
                <w:szCs w:val="22"/>
              </w:rPr>
            </w:pPr>
          </w:p>
        </w:tc>
        <w:tc>
          <w:tcPr>
            <w:tcW w:w="1559" w:type="dxa"/>
            <w:vAlign w:val="center"/>
          </w:tcPr>
          <w:p w:rsidR="009334F1" w:rsidRPr="009334F1" w:rsidRDefault="009334F1" w:rsidP="0070123D">
            <w:pPr>
              <w:spacing w:before="0" w:after="120"/>
              <w:jc w:val="right"/>
              <w:rPr>
                <w:rFonts w:ascii="Times New Roman" w:hAnsi="Times New Roman"/>
                <w:color w:val="000000"/>
                <w:sz w:val="22"/>
                <w:szCs w:val="22"/>
              </w:rPr>
            </w:pPr>
            <w:r w:rsidRPr="009334F1">
              <w:rPr>
                <w:rFonts w:ascii="Times New Roman" w:hAnsi="Times New Roman"/>
                <w:color w:val="000000"/>
                <w:sz w:val="22"/>
                <w:szCs w:val="22"/>
              </w:rPr>
              <w:t>10 301</w:t>
            </w:r>
          </w:p>
        </w:tc>
        <w:tc>
          <w:tcPr>
            <w:tcW w:w="1843" w:type="dxa"/>
            <w:vAlign w:val="center"/>
          </w:tcPr>
          <w:p w:rsidR="009334F1" w:rsidRPr="009334F1" w:rsidRDefault="009334F1" w:rsidP="0070123D">
            <w:pPr>
              <w:spacing w:before="0" w:after="120"/>
              <w:jc w:val="center"/>
              <w:rPr>
                <w:rFonts w:ascii="Times New Roman" w:hAnsi="Times New Roman"/>
                <w:sz w:val="22"/>
                <w:szCs w:val="22"/>
              </w:rPr>
            </w:pPr>
            <w:r w:rsidRPr="009334F1">
              <w:rPr>
                <w:rFonts w:ascii="Times New Roman" w:hAnsi="Times New Roman"/>
                <w:sz w:val="22"/>
                <w:szCs w:val="22"/>
              </w:rPr>
              <w:t>10 197 990</w:t>
            </w:r>
          </w:p>
        </w:tc>
      </w:tr>
      <w:tr w:rsidR="009334F1" w:rsidRPr="009334F1" w:rsidTr="0070123D">
        <w:trPr>
          <w:cantSplit/>
        </w:trPr>
        <w:tc>
          <w:tcPr>
            <w:tcW w:w="3402" w:type="dxa"/>
            <w:vAlign w:val="center"/>
          </w:tcPr>
          <w:p w:rsidR="009334F1" w:rsidRPr="009334F1" w:rsidRDefault="009334F1" w:rsidP="0070123D">
            <w:pPr>
              <w:spacing w:before="0" w:after="120"/>
              <w:jc w:val="left"/>
              <w:rPr>
                <w:rFonts w:ascii="Times New Roman" w:hAnsi="Times New Roman"/>
                <w:color w:val="000000"/>
                <w:sz w:val="22"/>
                <w:szCs w:val="22"/>
              </w:rPr>
            </w:pPr>
            <w:r w:rsidRPr="009334F1">
              <w:rPr>
                <w:rFonts w:ascii="Times New Roman" w:hAnsi="Times New Roman"/>
                <w:color w:val="000000"/>
                <w:sz w:val="22"/>
                <w:szCs w:val="22"/>
              </w:rPr>
              <w:t>ТОВ «</w:t>
            </w:r>
            <w:proofErr w:type="spellStart"/>
            <w:r w:rsidRPr="009334F1">
              <w:rPr>
                <w:rFonts w:ascii="Times New Roman" w:hAnsi="Times New Roman"/>
                <w:color w:val="000000"/>
                <w:sz w:val="22"/>
                <w:szCs w:val="22"/>
              </w:rPr>
              <w:t>Будеволюція</w:t>
            </w:r>
            <w:proofErr w:type="spellEnd"/>
            <w:r w:rsidRPr="009334F1">
              <w:rPr>
                <w:rFonts w:ascii="Times New Roman" w:hAnsi="Times New Roman"/>
                <w:color w:val="000000"/>
                <w:sz w:val="22"/>
                <w:szCs w:val="22"/>
              </w:rPr>
              <w:t>» (процентні)</w:t>
            </w:r>
          </w:p>
        </w:tc>
        <w:tc>
          <w:tcPr>
            <w:tcW w:w="851" w:type="dxa"/>
            <w:gridSpan w:val="2"/>
          </w:tcPr>
          <w:p w:rsidR="009334F1" w:rsidRPr="009334F1" w:rsidRDefault="009334F1" w:rsidP="009334F1">
            <w:pPr>
              <w:spacing w:before="0" w:after="120"/>
              <w:jc w:val="right"/>
              <w:rPr>
                <w:rFonts w:ascii="Times New Roman" w:hAnsi="Times New Roman"/>
                <w:color w:val="000000"/>
                <w:sz w:val="22"/>
                <w:szCs w:val="22"/>
              </w:rPr>
            </w:pPr>
          </w:p>
        </w:tc>
        <w:tc>
          <w:tcPr>
            <w:tcW w:w="850" w:type="dxa"/>
            <w:gridSpan w:val="3"/>
          </w:tcPr>
          <w:p w:rsidR="009334F1" w:rsidRPr="009334F1" w:rsidRDefault="009334F1" w:rsidP="009334F1">
            <w:pPr>
              <w:spacing w:before="0" w:after="120"/>
              <w:jc w:val="right"/>
              <w:rPr>
                <w:rFonts w:ascii="Times New Roman" w:hAnsi="Times New Roman"/>
                <w:color w:val="000000"/>
                <w:sz w:val="22"/>
                <w:szCs w:val="22"/>
              </w:rPr>
            </w:pPr>
          </w:p>
        </w:tc>
        <w:tc>
          <w:tcPr>
            <w:tcW w:w="1418" w:type="dxa"/>
          </w:tcPr>
          <w:p w:rsidR="009334F1" w:rsidRPr="009334F1" w:rsidRDefault="009334F1" w:rsidP="009334F1">
            <w:pPr>
              <w:spacing w:before="0" w:after="120"/>
              <w:jc w:val="right"/>
              <w:rPr>
                <w:rFonts w:ascii="Times New Roman" w:hAnsi="Times New Roman"/>
                <w:color w:val="000000"/>
                <w:sz w:val="22"/>
                <w:szCs w:val="22"/>
              </w:rPr>
            </w:pPr>
          </w:p>
        </w:tc>
        <w:tc>
          <w:tcPr>
            <w:tcW w:w="1559" w:type="dxa"/>
            <w:vAlign w:val="center"/>
          </w:tcPr>
          <w:p w:rsidR="009334F1" w:rsidRPr="009334F1" w:rsidRDefault="009334F1" w:rsidP="0070123D">
            <w:pPr>
              <w:spacing w:before="0" w:after="120"/>
              <w:jc w:val="right"/>
              <w:rPr>
                <w:rFonts w:ascii="Times New Roman" w:hAnsi="Times New Roman"/>
                <w:color w:val="000000"/>
                <w:sz w:val="22"/>
                <w:szCs w:val="22"/>
              </w:rPr>
            </w:pPr>
            <w:r w:rsidRPr="009334F1">
              <w:rPr>
                <w:rFonts w:ascii="Times New Roman" w:hAnsi="Times New Roman"/>
                <w:color w:val="000000"/>
                <w:sz w:val="22"/>
                <w:szCs w:val="22"/>
              </w:rPr>
              <w:t>3 000</w:t>
            </w:r>
          </w:p>
        </w:tc>
        <w:tc>
          <w:tcPr>
            <w:tcW w:w="1843" w:type="dxa"/>
            <w:vAlign w:val="center"/>
          </w:tcPr>
          <w:p w:rsidR="009334F1" w:rsidRPr="009334F1" w:rsidRDefault="009334F1" w:rsidP="0070123D">
            <w:pPr>
              <w:spacing w:before="0" w:after="120"/>
              <w:jc w:val="center"/>
              <w:rPr>
                <w:rFonts w:ascii="Times New Roman" w:hAnsi="Times New Roman"/>
                <w:sz w:val="22"/>
                <w:szCs w:val="22"/>
              </w:rPr>
            </w:pPr>
            <w:r w:rsidRPr="009334F1">
              <w:rPr>
                <w:rFonts w:ascii="Times New Roman" w:hAnsi="Times New Roman"/>
                <w:sz w:val="22"/>
                <w:szCs w:val="22"/>
              </w:rPr>
              <w:t>3 010 000</w:t>
            </w:r>
          </w:p>
        </w:tc>
      </w:tr>
      <w:tr w:rsidR="009334F1" w:rsidRPr="009334F1" w:rsidTr="0070123D">
        <w:trPr>
          <w:cantSplit/>
        </w:trPr>
        <w:tc>
          <w:tcPr>
            <w:tcW w:w="3402" w:type="dxa"/>
            <w:vAlign w:val="center"/>
          </w:tcPr>
          <w:p w:rsidR="009334F1" w:rsidRPr="009334F1" w:rsidRDefault="009334F1" w:rsidP="009334F1">
            <w:pPr>
              <w:spacing w:before="0" w:after="120"/>
              <w:jc w:val="left"/>
              <w:rPr>
                <w:rFonts w:ascii="Times New Roman" w:hAnsi="Times New Roman"/>
                <w:sz w:val="22"/>
                <w:szCs w:val="22"/>
              </w:rPr>
            </w:pPr>
            <w:r w:rsidRPr="009334F1">
              <w:rPr>
                <w:rFonts w:ascii="Times New Roman" w:hAnsi="Times New Roman"/>
                <w:b/>
                <w:bCs/>
                <w:sz w:val="22"/>
                <w:szCs w:val="22"/>
              </w:rPr>
              <w:t xml:space="preserve">Всього фінансових інвестицій   </w:t>
            </w:r>
          </w:p>
        </w:tc>
        <w:tc>
          <w:tcPr>
            <w:tcW w:w="1418" w:type="dxa"/>
            <w:gridSpan w:val="4"/>
          </w:tcPr>
          <w:p w:rsidR="009334F1" w:rsidRPr="009334F1" w:rsidRDefault="009334F1" w:rsidP="009334F1">
            <w:pPr>
              <w:spacing w:before="0" w:after="120"/>
              <w:jc w:val="right"/>
              <w:rPr>
                <w:rFonts w:ascii="Times New Roman" w:hAnsi="Times New Roman"/>
                <w:color w:val="FF0000"/>
                <w:sz w:val="22"/>
                <w:szCs w:val="22"/>
              </w:rPr>
            </w:pPr>
          </w:p>
        </w:tc>
        <w:tc>
          <w:tcPr>
            <w:tcW w:w="283" w:type="dxa"/>
          </w:tcPr>
          <w:p w:rsidR="009334F1" w:rsidRPr="009334F1" w:rsidRDefault="009334F1" w:rsidP="009334F1">
            <w:pPr>
              <w:spacing w:before="0" w:after="120"/>
              <w:jc w:val="right"/>
              <w:rPr>
                <w:rFonts w:ascii="Times New Roman" w:hAnsi="Times New Roman"/>
                <w:sz w:val="22"/>
                <w:szCs w:val="22"/>
              </w:rPr>
            </w:pPr>
          </w:p>
        </w:tc>
        <w:tc>
          <w:tcPr>
            <w:tcW w:w="1418" w:type="dxa"/>
          </w:tcPr>
          <w:p w:rsidR="009334F1" w:rsidRPr="009334F1" w:rsidRDefault="009334F1" w:rsidP="009334F1">
            <w:pPr>
              <w:spacing w:before="0" w:after="120"/>
              <w:jc w:val="right"/>
              <w:rPr>
                <w:rFonts w:ascii="Times New Roman" w:hAnsi="Times New Roman"/>
                <w:sz w:val="22"/>
                <w:szCs w:val="22"/>
              </w:rPr>
            </w:pPr>
          </w:p>
        </w:tc>
        <w:tc>
          <w:tcPr>
            <w:tcW w:w="1559" w:type="dxa"/>
          </w:tcPr>
          <w:p w:rsidR="009334F1" w:rsidRPr="009334F1" w:rsidRDefault="009334F1" w:rsidP="009334F1">
            <w:pPr>
              <w:spacing w:before="0" w:after="120"/>
              <w:jc w:val="right"/>
              <w:rPr>
                <w:rFonts w:ascii="Times New Roman" w:hAnsi="Times New Roman"/>
                <w:sz w:val="22"/>
                <w:szCs w:val="22"/>
              </w:rPr>
            </w:pPr>
          </w:p>
        </w:tc>
        <w:tc>
          <w:tcPr>
            <w:tcW w:w="1843" w:type="dxa"/>
            <w:vAlign w:val="center"/>
          </w:tcPr>
          <w:p w:rsidR="009334F1" w:rsidRPr="009334F1" w:rsidRDefault="009334F1" w:rsidP="0070123D">
            <w:pPr>
              <w:spacing w:before="0" w:after="120"/>
              <w:jc w:val="center"/>
              <w:rPr>
                <w:rFonts w:ascii="Times New Roman" w:hAnsi="Times New Roman"/>
                <w:sz w:val="22"/>
                <w:szCs w:val="22"/>
              </w:rPr>
            </w:pPr>
            <w:r w:rsidRPr="009334F1">
              <w:rPr>
                <w:rFonts w:ascii="Times New Roman" w:hAnsi="Times New Roman"/>
                <w:b/>
                <w:bCs/>
                <w:sz w:val="22"/>
                <w:szCs w:val="22"/>
              </w:rPr>
              <w:t>14 413 876</w:t>
            </w:r>
          </w:p>
        </w:tc>
      </w:tr>
    </w:tbl>
    <w:p w:rsidR="0080715C" w:rsidRDefault="0080715C" w:rsidP="0080715C">
      <w:pPr>
        <w:widowControl w:val="0"/>
        <w:suppressAutoHyphens/>
        <w:spacing w:before="0"/>
        <w:ind w:firstLine="567"/>
        <w:rPr>
          <w:rFonts w:ascii="Times New Roman" w:hAnsi="Times New Roman"/>
          <w:color w:val="000000"/>
          <w:lang w:eastAsia="zh-CN"/>
        </w:rPr>
      </w:pPr>
    </w:p>
    <w:p w:rsidR="009334F1" w:rsidRPr="009334F1" w:rsidRDefault="0070123D" w:rsidP="0080715C">
      <w:pPr>
        <w:widowControl w:val="0"/>
        <w:suppressAutoHyphens/>
        <w:spacing w:before="0"/>
        <w:ind w:firstLine="567"/>
        <w:rPr>
          <w:rFonts w:ascii="Times New Roman" w:hAnsi="Times New Roman"/>
          <w:color w:val="000000"/>
          <w:lang w:eastAsia="zh-CN"/>
        </w:rPr>
      </w:pPr>
      <w:r w:rsidRPr="0070123D">
        <w:rPr>
          <w:rFonts w:ascii="Times New Roman" w:hAnsi="Times New Roman"/>
          <w:color w:val="000000"/>
          <w:lang w:eastAsia="zh-CN"/>
        </w:rPr>
        <w:t>В складі активів Т</w:t>
      </w:r>
      <w:r w:rsidR="009334F1" w:rsidRPr="009334F1">
        <w:rPr>
          <w:rFonts w:ascii="Times New Roman" w:hAnsi="Times New Roman"/>
          <w:color w:val="000000"/>
          <w:lang w:eastAsia="zh-CN"/>
        </w:rPr>
        <w:t>овариства рахуються акції, процентні та дисконтні облігації.</w:t>
      </w:r>
    </w:p>
    <w:p w:rsidR="009334F1" w:rsidRPr="009334F1" w:rsidRDefault="009334F1" w:rsidP="0080715C">
      <w:pPr>
        <w:widowControl w:val="0"/>
        <w:suppressAutoHyphens/>
        <w:spacing w:before="0"/>
        <w:ind w:firstLine="567"/>
        <w:rPr>
          <w:rFonts w:ascii="Times New Roman" w:hAnsi="Times New Roman"/>
          <w:color w:val="000000"/>
          <w:lang w:eastAsia="zh-CN"/>
        </w:rPr>
      </w:pPr>
      <w:r w:rsidRPr="009334F1">
        <w:rPr>
          <w:rFonts w:ascii="Times New Roman" w:hAnsi="Times New Roman"/>
          <w:color w:val="000000"/>
          <w:lang w:eastAsia="zh-CN"/>
        </w:rPr>
        <w:t xml:space="preserve">Первісне відображення в обліку поточних фінансових інвестицій здійснюється за собівартістю на дату зарахування активу до складу активів </w:t>
      </w:r>
      <w:r w:rsidR="00B34045">
        <w:rPr>
          <w:rFonts w:ascii="Times New Roman" w:hAnsi="Times New Roman"/>
          <w:color w:val="000000"/>
          <w:lang w:eastAsia="zh-CN"/>
        </w:rPr>
        <w:t>Товариства</w:t>
      </w:r>
      <w:r w:rsidRPr="009334F1">
        <w:rPr>
          <w:rFonts w:ascii="Times New Roman" w:hAnsi="Times New Roman"/>
          <w:color w:val="000000"/>
          <w:lang w:eastAsia="zh-CN"/>
        </w:rPr>
        <w:t xml:space="preserve">. </w:t>
      </w:r>
    </w:p>
    <w:p w:rsidR="002D332B" w:rsidRDefault="00DC2382" w:rsidP="0080715C">
      <w:pPr>
        <w:shd w:val="clear" w:color="auto" w:fill="FFFFFF"/>
        <w:autoSpaceDE w:val="0"/>
        <w:autoSpaceDN w:val="0"/>
        <w:adjustRightInd w:val="0"/>
        <w:spacing w:before="0" w:line="300" w:lineRule="exact"/>
        <w:ind w:firstLine="357"/>
        <w:rPr>
          <w:rFonts w:ascii="Times New Roman" w:hAnsi="Times New Roman"/>
        </w:rPr>
      </w:pPr>
      <w:r w:rsidRPr="00DC2382">
        <w:rPr>
          <w:rFonts w:ascii="Times New Roman" w:hAnsi="Times New Roman"/>
        </w:rPr>
        <w:t xml:space="preserve">Фінансових активів, що котируються на біржовому ринку в активах </w:t>
      </w:r>
      <w:r>
        <w:rPr>
          <w:rFonts w:ascii="Times New Roman" w:hAnsi="Times New Roman"/>
        </w:rPr>
        <w:t>Товариства</w:t>
      </w:r>
      <w:r w:rsidRPr="00DC2382">
        <w:rPr>
          <w:rFonts w:ascii="Times New Roman" w:hAnsi="Times New Roman"/>
        </w:rPr>
        <w:t xml:space="preserve"> станом на 31.12.2016</w:t>
      </w:r>
      <w:r>
        <w:rPr>
          <w:rFonts w:ascii="Times New Roman" w:hAnsi="Times New Roman"/>
        </w:rPr>
        <w:t xml:space="preserve"> </w:t>
      </w:r>
      <w:r w:rsidRPr="00DC2382">
        <w:rPr>
          <w:rFonts w:ascii="Times New Roman" w:hAnsi="Times New Roman"/>
        </w:rPr>
        <w:t>р</w:t>
      </w:r>
      <w:r>
        <w:rPr>
          <w:rFonts w:ascii="Times New Roman" w:hAnsi="Times New Roman"/>
        </w:rPr>
        <w:t xml:space="preserve">оку не має. </w:t>
      </w:r>
    </w:p>
    <w:p w:rsidR="002D332B" w:rsidRPr="009334F1" w:rsidRDefault="00DC2382" w:rsidP="0080715C">
      <w:pPr>
        <w:shd w:val="clear" w:color="auto" w:fill="FFFFFF"/>
        <w:autoSpaceDE w:val="0"/>
        <w:autoSpaceDN w:val="0"/>
        <w:adjustRightInd w:val="0"/>
        <w:spacing w:before="0" w:line="300" w:lineRule="exact"/>
        <w:ind w:firstLine="357"/>
        <w:rPr>
          <w:rFonts w:ascii="Times New Roman" w:hAnsi="Times New Roman"/>
        </w:rPr>
      </w:pPr>
      <w:r w:rsidRPr="00DC2382">
        <w:rPr>
          <w:rFonts w:ascii="Times New Roman" w:hAnsi="Times New Roman"/>
        </w:rPr>
        <w:t>Облігації ТОВ</w:t>
      </w:r>
      <w:r w:rsidR="008965A2">
        <w:rPr>
          <w:rFonts w:ascii="Times New Roman" w:hAnsi="Times New Roman"/>
        </w:rPr>
        <w:t xml:space="preserve"> «Правова Інтернет А</w:t>
      </w:r>
      <w:r>
        <w:rPr>
          <w:rFonts w:ascii="Times New Roman" w:hAnsi="Times New Roman"/>
        </w:rPr>
        <w:t>генція»,</w:t>
      </w:r>
      <w:r w:rsidRPr="00DC2382">
        <w:rPr>
          <w:rFonts w:ascii="Times New Roman" w:hAnsi="Times New Roman"/>
        </w:rPr>
        <w:t xml:space="preserve"> відносно яких прийнято Рішення №1133 від 22.11.</w:t>
      </w:r>
      <w:r>
        <w:rPr>
          <w:rFonts w:ascii="Times New Roman" w:hAnsi="Times New Roman"/>
        </w:rPr>
        <w:t>20</w:t>
      </w:r>
      <w:r w:rsidRPr="00DC2382">
        <w:rPr>
          <w:rFonts w:ascii="Times New Roman" w:hAnsi="Times New Roman"/>
        </w:rPr>
        <w:t>16</w:t>
      </w:r>
      <w:r>
        <w:rPr>
          <w:rFonts w:ascii="Times New Roman" w:hAnsi="Times New Roman"/>
        </w:rPr>
        <w:t xml:space="preserve"> </w:t>
      </w:r>
      <w:r w:rsidRPr="00DC2382">
        <w:rPr>
          <w:rFonts w:ascii="Times New Roman" w:hAnsi="Times New Roman"/>
        </w:rPr>
        <w:t>р</w:t>
      </w:r>
      <w:r w:rsidR="002D332B">
        <w:rPr>
          <w:rFonts w:ascii="Times New Roman" w:hAnsi="Times New Roman"/>
        </w:rPr>
        <w:t>о</w:t>
      </w:r>
      <w:r>
        <w:rPr>
          <w:rFonts w:ascii="Times New Roman" w:hAnsi="Times New Roman"/>
        </w:rPr>
        <w:t>ку</w:t>
      </w:r>
      <w:r w:rsidRPr="00DC2382">
        <w:rPr>
          <w:rFonts w:ascii="Times New Roman" w:hAnsi="Times New Roman"/>
        </w:rPr>
        <w:t xml:space="preserve"> про зупинення внесення змін до системи депозитарного обліку, не уцінені. Переоцінка </w:t>
      </w:r>
      <w:r w:rsidR="0059277A">
        <w:rPr>
          <w:rFonts w:ascii="Times New Roman" w:hAnsi="Times New Roman"/>
        </w:rPr>
        <w:t>буде здійснена після відновлення ринкової вартості</w:t>
      </w:r>
      <w:r w:rsidRPr="00DC2382">
        <w:rPr>
          <w:rFonts w:ascii="Times New Roman" w:hAnsi="Times New Roman"/>
        </w:rPr>
        <w:t>. Станом на 31.12.2015</w:t>
      </w:r>
      <w:r>
        <w:rPr>
          <w:rFonts w:ascii="Times New Roman" w:hAnsi="Times New Roman"/>
        </w:rPr>
        <w:t xml:space="preserve"> </w:t>
      </w:r>
      <w:r w:rsidRPr="00DC2382">
        <w:rPr>
          <w:rFonts w:ascii="Times New Roman" w:hAnsi="Times New Roman"/>
        </w:rPr>
        <w:t>р</w:t>
      </w:r>
      <w:r>
        <w:rPr>
          <w:rFonts w:ascii="Times New Roman" w:hAnsi="Times New Roman"/>
        </w:rPr>
        <w:t>оку</w:t>
      </w:r>
      <w:r w:rsidRPr="00DC2382">
        <w:rPr>
          <w:rFonts w:ascii="Times New Roman" w:hAnsi="Times New Roman"/>
        </w:rPr>
        <w:t xml:space="preserve"> вони оберталися на ПАТ «ФБ «Перспектива» та оцінювалися за біржовим курсом.</w:t>
      </w:r>
      <w:r w:rsidR="002D332B">
        <w:rPr>
          <w:rFonts w:ascii="Times New Roman" w:hAnsi="Times New Roman"/>
        </w:rPr>
        <w:t xml:space="preserve"> </w:t>
      </w:r>
      <w:r w:rsidR="002D332B" w:rsidRPr="009334F1">
        <w:rPr>
          <w:rFonts w:ascii="Times New Roman" w:hAnsi="Times New Roman"/>
        </w:rPr>
        <w:t>Фінансові інвестиції в дисконтні облігації до дати зупинення відображалися</w:t>
      </w:r>
      <w:r w:rsidR="002D332B" w:rsidRPr="009334F1">
        <w:rPr>
          <w:rFonts w:ascii="Times New Roman" w:hAnsi="Times New Roman"/>
          <w:color w:val="00B050"/>
        </w:rPr>
        <w:t xml:space="preserve"> </w:t>
      </w:r>
      <w:r w:rsidR="002D332B" w:rsidRPr="009334F1">
        <w:rPr>
          <w:rFonts w:ascii="Times New Roman" w:hAnsi="Times New Roman"/>
        </w:rPr>
        <w:t>по справедливій вартості,</w:t>
      </w:r>
      <w:r w:rsidR="002D332B">
        <w:rPr>
          <w:rFonts w:ascii="Times New Roman" w:hAnsi="Times New Roman"/>
        </w:rPr>
        <w:t xml:space="preserve"> </w:t>
      </w:r>
      <w:r w:rsidR="002D332B" w:rsidRPr="009334F1">
        <w:rPr>
          <w:rFonts w:ascii="Times New Roman" w:hAnsi="Times New Roman"/>
        </w:rPr>
        <w:t>як цінні папери, що не перебувають в біржовому списку, згідно інформації про результати торгів на позабіржовому ринку. Оцінка фінансового активу здійснюється за середньозваженою ціною одиниці фінансового активу (в розрахунок враховується період 60 днів до закінчення звітного періоду). Станом на 31.12.2016</w:t>
      </w:r>
      <w:r w:rsidR="002D332B">
        <w:rPr>
          <w:rFonts w:ascii="Times New Roman" w:hAnsi="Times New Roman"/>
        </w:rPr>
        <w:t xml:space="preserve"> </w:t>
      </w:r>
      <w:r w:rsidR="002D332B" w:rsidRPr="009334F1">
        <w:rPr>
          <w:rFonts w:ascii="Times New Roman" w:hAnsi="Times New Roman"/>
        </w:rPr>
        <w:t>р</w:t>
      </w:r>
      <w:r w:rsidR="002D332B">
        <w:rPr>
          <w:rFonts w:ascii="Times New Roman" w:hAnsi="Times New Roman"/>
        </w:rPr>
        <w:t>оку</w:t>
      </w:r>
      <w:r w:rsidR="002D332B" w:rsidRPr="009334F1">
        <w:rPr>
          <w:rFonts w:ascii="Times New Roman" w:hAnsi="Times New Roman"/>
        </w:rPr>
        <w:t xml:space="preserve"> дисконтні облігації відображені в фінансовій звітності за ос</w:t>
      </w:r>
      <w:r w:rsidR="002D332B">
        <w:rPr>
          <w:rFonts w:ascii="Times New Roman" w:hAnsi="Times New Roman"/>
        </w:rPr>
        <w:t xml:space="preserve">танньою балансовою вартістю на </w:t>
      </w:r>
      <w:r w:rsidR="002D332B" w:rsidRPr="009334F1">
        <w:rPr>
          <w:rFonts w:ascii="Times New Roman" w:hAnsi="Times New Roman"/>
        </w:rPr>
        <w:t>суму 10</w:t>
      </w:r>
      <w:r w:rsidR="002D332B">
        <w:rPr>
          <w:rFonts w:ascii="Times New Roman" w:hAnsi="Times New Roman"/>
        </w:rPr>
        <w:t xml:space="preserve"> </w:t>
      </w:r>
      <w:r w:rsidR="002D332B" w:rsidRPr="009334F1">
        <w:rPr>
          <w:rFonts w:ascii="Times New Roman" w:hAnsi="Times New Roman"/>
        </w:rPr>
        <w:t>198</w:t>
      </w:r>
      <w:r w:rsidR="002D332B">
        <w:rPr>
          <w:rFonts w:ascii="Times New Roman" w:hAnsi="Times New Roman"/>
        </w:rPr>
        <w:t xml:space="preserve"> </w:t>
      </w:r>
      <w:r w:rsidR="002D332B" w:rsidRPr="009334F1">
        <w:rPr>
          <w:rFonts w:ascii="Times New Roman" w:hAnsi="Times New Roman"/>
        </w:rPr>
        <w:t>тис.</w:t>
      </w:r>
      <w:r w:rsidR="002D332B">
        <w:rPr>
          <w:rFonts w:ascii="Times New Roman" w:hAnsi="Times New Roman"/>
        </w:rPr>
        <w:t xml:space="preserve"> </w:t>
      </w:r>
      <w:r w:rsidR="002D332B" w:rsidRPr="009334F1">
        <w:rPr>
          <w:rFonts w:ascii="Times New Roman" w:hAnsi="Times New Roman"/>
        </w:rPr>
        <w:t xml:space="preserve">грн. </w:t>
      </w:r>
    </w:p>
    <w:p w:rsidR="00DC2382" w:rsidRPr="00DC2382" w:rsidRDefault="00DC2382" w:rsidP="0080715C">
      <w:pPr>
        <w:shd w:val="clear" w:color="auto" w:fill="FFFFFF"/>
        <w:autoSpaceDE w:val="0"/>
        <w:autoSpaceDN w:val="0"/>
        <w:adjustRightInd w:val="0"/>
        <w:spacing w:before="0" w:line="300" w:lineRule="exact"/>
        <w:ind w:firstLine="357"/>
        <w:rPr>
          <w:rFonts w:ascii="Times New Roman" w:hAnsi="Times New Roman"/>
        </w:rPr>
      </w:pPr>
      <w:r w:rsidRPr="00DC2382">
        <w:rPr>
          <w:rFonts w:ascii="Times New Roman" w:hAnsi="Times New Roman"/>
        </w:rPr>
        <w:t xml:space="preserve">Акції </w:t>
      </w:r>
      <w:proofErr w:type="spellStart"/>
      <w:r w:rsidRPr="00DC2382">
        <w:rPr>
          <w:rFonts w:ascii="Times New Roman" w:hAnsi="Times New Roman"/>
        </w:rPr>
        <w:t>ПрАТ</w:t>
      </w:r>
      <w:proofErr w:type="spellEnd"/>
      <w:r w:rsidRPr="00DC2382">
        <w:rPr>
          <w:rFonts w:ascii="Times New Roman" w:hAnsi="Times New Roman"/>
        </w:rPr>
        <w:t xml:space="preserve"> «</w:t>
      </w:r>
      <w:r w:rsidR="002D332B">
        <w:rPr>
          <w:rFonts w:ascii="Times New Roman" w:hAnsi="Times New Roman"/>
        </w:rPr>
        <w:t>СК «</w:t>
      </w:r>
      <w:r w:rsidRPr="00DC2382">
        <w:rPr>
          <w:rFonts w:ascii="Times New Roman" w:hAnsi="Times New Roman"/>
        </w:rPr>
        <w:t>АРКАДА-ГАРАНТ» оцінювалися згідно висновку незалежного оцінювача.</w:t>
      </w:r>
    </w:p>
    <w:p w:rsidR="00DC2382" w:rsidRPr="00DC2382" w:rsidRDefault="00DC2382" w:rsidP="0080715C">
      <w:pPr>
        <w:shd w:val="clear" w:color="auto" w:fill="FFFFFF"/>
        <w:autoSpaceDE w:val="0"/>
        <w:autoSpaceDN w:val="0"/>
        <w:adjustRightInd w:val="0"/>
        <w:spacing w:before="0" w:line="300" w:lineRule="exact"/>
        <w:ind w:firstLine="357"/>
        <w:rPr>
          <w:rFonts w:ascii="Times New Roman" w:hAnsi="Times New Roman"/>
        </w:rPr>
      </w:pPr>
      <w:r w:rsidRPr="00DC2382">
        <w:rPr>
          <w:rFonts w:ascii="Times New Roman" w:hAnsi="Times New Roman"/>
        </w:rPr>
        <w:t xml:space="preserve">Акції </w:t>
      </w:r>
      <w:proofErr w:type="spellStart"/>
      <w:r w:rsidRPr="00DC2382">
        <w:rPr>
          <w:rFonts w:ascii="Times New Roman" w:hAnsi="Times New Roman"/>
        </w:rPr>
        <w:t>ПрАТ</w:t>
      </w:r>
      <w:proofErr w:type="spellEnd"/>
      <w:r w:rsidRPr="00DC2382">
        <w:rPr>
          <w:rFonts w:ascii="Times New Roman" w:hAnsi="Times New Roman"/>
        </w:rPr>
        <w:t xml:space="preserve"> «УАФР» оцінювалися за методом участі в капіталі на підставі наданої звітності за 9 міс</w:t>
      </w:r>
      <w:r w:rsidR="002D332B">
        <w:rPr>
          <w:rFonts w:ascii="Times New Roman" w:hAnsi="Times New Roman"/>
        </w:rPr>
        <w:t>яців</w:t>
      </w:r>
      <w:r w:rsidRPr="00DC2382">
        <w:rPr>
          <w:rFonts w:ascii="Times New Roman" w:hAnsi="Times New Roman"/>
        </w:rPr>
        <w:t xml:space="preserve"> 2016</w:t>
      </w:r>
      <w:r w:rsidR="002D332B">
        <w:rPr>
          <w:rFonts w:ascii="Times New Roman" w:hAnsi="Times New Roman"/>
        </w:rPr>
        <w:t xml:space="preserve"> року,</w:t>
      </w:r>
      <w:r w:rsidRPr="00DC2382">
        <w:rPr>
          <w:rFonts w:ascii="Times New Roman" w:hAnsi="Times New Roman"/>
        </w:rPr>
        <w:t xml:space="preserve"> оскільки звітність за 2016 рік на 26.02.2017</w:t>
      </w:r>
      <w:r w:rsidR="002D332B">
        <w:rPr>
          <w:rFonts w:ascii="Times New Roman" w:hAnsi="Times New Roman"/>
        </w:rPr>
        <w:t xml:space="preserve"> </w:t>
      </w:r>
      <w:r w:rsidRPr="00DC2382">
        <w:rPr>
          <w:rFonts w:ascii="Times New Roman" w:hAnsi="Times New Roman"/>
        </w:rPr>
        <w:t>р</w:t>
      </w:r>
      <w:r w:rsidR="002D332B">
        <w:rPr>
          <w:rFonts w:ascii="Times New Roman" w:hAnsi="Times New Roman"/>
        </w:rPr>
        <w:t>оку</w:t>
      </w:r>
      <w:r w:rsidRPr="00DC2382">
        <w:rPr>
          <w:rFonts w:ascii="Times New Roman" w:hAnsi="Times New Roman"/>
        </w:rPr>
        <w:t xml:space="preserve"> не була складена та надана </w:t>
      </w:r>
      <w:r w:rsidR="002D332B">
        <w:rPr>
          <w:rFonts w:ascii="Times New Roman" w:hAnsi="Times New Roman"/>
        </w:rPr>
        <w:t>Товариству</w:t>
      </w:r>
      <w:r w:rsidRPr="00DC2382">
        <w:rPr>
          <w:rFonts w:ascii="Times New Roman" w:hAnsi="Times New Roman"/>
        </w:rPr>
        <w:t xml:space="preserve"> відповідно. Оцінити вище зазначені акції іншим методом не було можливим в зв’язку з відсутністю активного ринку </w:t>
      </w:r>
      <w:r w:rsidR="00B34045">
        <w:rPr>
          <w:rFonts w:ascii="Times New Roman" w:hAnsi="Times New Roman"/>
        </w:rPr>
        <w:t>за вище згаданими</w:t>
      </w:r>
      <w:r w:rsidRPr="00DC2382">
        <w:rPr>
          <w:rFonts w:ascii="Times New Roman" w:hAnsi="Times New Roman"/>
        </w:rPr>
        <w:t xml:space="preserve"> паперами.</w:t>
      </w:r>
    </w:p>
    <w:p w:rsidR="00DC2382" w:rsidRDefault="00DC2382" w:rsidP="0080715C">
      <w:pPr>
        <w:shd w:val="clear" w:color="auto" w:fill="FFFFFF"/>
        <w:autoSpaceDE w:val="0"/>
        <w:autoSpaceDN w:val="0"/>
        <w:adjustRightInd w:val="0"/>
        <w:spacing w:before="0" w:line="300" w:lineRule="exact"/>
        <w:ind w:firstLine="357"/>
        <w:rPr>
          <w:rFonts w:ascii="Times New Roman" w:hAnsi="Times New Roman"/>
        </w:rPr>
      </w:pPr>
      <w:r w:rsidRPr="00DC2382">
        <w:rPr>
          <w:rFonts w:ascii="Times New Roman" w:hAnsi="Times New Roman"/>
        </w:rPr>
        <w:t xml:space="preserve"> Облігації ТОВ «</w:t>
      </w:r>
      <w:proofErr w:type="spellStart"/>
      <w:r w:rsidRPr="00DC2382">
        <w:rPr>
          <w:rFonts w:ascii="Times New Roman" w:hAnsi="Times New Roman"/>
        </w:rPr>
        <w:t>Будеволюція</w:t>
      </w:r>
      <w:proofErr w:type="spellEnd"/>
      <w:r w:rsidRPr="00DC2382">
        <w:rPr>
          <w:rFonts w:ascii="Times New Roman" w:hAnsi="Times New Roman"/>
        </w:rPr>
        <w:t>» станом на 31.12.2016</w:t>
      </w:r>
      <w:r w:rsidR="002D332B">
        <w:rPr>
          <w:rFonts w:ascii="Times New Roman" w:hAnsi="Times New Roman"/>
        </w:rPr>
        <w:t xml:space="preserve"> </w:t>
      </w:r>
      <w:r w:rsidRPr="00DC2382">
        <w:rPr>
          <w:rFonts w:ascii="Times New Roman" w:hAnsi="Times New Roman"/>
        </w:rPr>
        <w:t>р</w:t>
      </w:r>
      <w:r w:rsidR="002D332B">
        <w:rPr>
          <w:rFonts w:ascii="Times New Roman" w:hAnsi="Times New Roman"/>
        </w:rPr>
        <w:t>оку</w:t>
      </w:r>
      <w:r w:rsidRPr="00DC2382">
        <w:rPr>
          <w:rFonts w:ascii="Times New Roman" w:hAnsi="Times New Roman"/>
        </w:rPr>
        <w:t xml:space="preserve"> обліковуються за вартістю придбання, за ними щоквартально </w:t>
      </w:r>
      <w:r w:rsidR="00A707E0">
        <w:rPr>
          <w:rFonts w:ascii="Times New Roman" w:hAnsi="Times New Roman"/>
        </w:rPr>
        <w:t>вчасно нараховуються відсотки (10</w:t>
      </w:r>
      <w:r w:rsidRPr="00DC2382">
        <w:rPr>
          <w:rFonts w:ascii="Times New Roman" w:hAnsi="Times New Roman"/>
        </w:rPr>
        <w:t>%).</w:t>
      </w:r>
    </w:p>
    <w:p w:rsidR="0080715C" w:rsidRDefault="0080715C" w:rsidP="009334F1">
      <w:pPr>
        <w:spacing w:before="0"/>
        <w:ind w:firstLine="567"/>
        <w:jc w:val="center"/>
        <w:rPr>
          <w:rFonts w:ascii="Times New Roman" w:hAnsi="Times New Roman"/>
          <w:b/>
        </w:rPr>
      </w:pPr>
    </w:p>
    <w:p w:rsidR="00D92C2C" w:rsidRDefault="00D92C2C" w:rsidP="009334F1">
      <w:pPr>
        <w:spacing w:before="0"/>
        <w:ind w:firstLine="567"/>
        <w:jc w:val="center"/>
        <w:rPr>
          <w:rFonts w:ascii="Times New Roman" w:hAnsi="Times New Roman"/>
          <w:b/>
        </w:rPr>
      </w:pPr>
    </w:p>
    <w:p w:rsidR="009334F1" w:rsidRPr="009334F1" w:rsidRDefault="002D332B" w:rsidP="009334F1">
      <w:pPr>
        <w:spacing w:before="0"/>
        <w:ind w:firstLine="567"/>
        <w:jc w:val="center"/>
        <w:rPr>
          <w:rFonts w:ascii="Times New Roman" w:hAnsi="Times New Roman"/>
          <w:b/>
        </w:rPr>
      </w:pPr>
      <w:r>
        <w:rPr>
          <w:rFonts w:ascii="Times New Roman" w:hAnsi="Times New Roman"/>
          <w:b/>
        </w:rPr>
        <w:t>3.</w:t>
      </w:r>
      <w:r w:rsidR="009334F1" w:rsidRPr="009334F1">
        <w:rPr>
          <w:rFonts w:ascii="Times New Roman" w:hAnsi="Times New Roman"/>
          <w:b/>
        </w:rPr>
        <w:t>5. Облік коштів і розрахунків</w:t>
      </w:r>
    </w:p>
    <w:p w:rsidR="009334F1" w:rsidRPr="009334F1" w:rsidRDefault="009334F1" w:rsidP="009334F1">
      <w:pPr>
        <w:spacing w:before="0"/>
        <w:jc w:val="center"/>
        <w:rPr>
          <w:rFonts w:ascii="Times New Roman" w:hAnsi="Times New Roman"/>
          <w:b/>
          <w:u w:val="single"/>
        </w:rPr>
      </w:pPr>
    </w:p>
    <w:p w:rsidR="009334F1" w:rsidRDefault="009334F1" w:rsidP="009334F1">
      <w:pPr>
        <w:spacing w:before="0"/>
        <w:ind w:firstLine="567"/>
        <w:rPr>
          <w:rFonts w:ascii="Times New Roman" w:hAnsi="Times New Roman"/>
          <w:snapToGrid w:val="0"/>
        </w:rPr>
      </w:pPr>
      <w:r w:rsidRPr="009334F1">
        <w:rPr>
          <w:rFonts w:ascii="Times New Roman" w:hAnsi="Times New Roman"/>
          <w:snapToGrid w:val="0"/>
        </w:rPr>
        <w:t xml:space="preserve">Ведення касових операцій </w:t>
      </w:r>
      <w:r w:rsidR="002D332B">
        <w:rPr>
          <w:rFonts w:ascii="Times New Roman" w:hAnsi="Times New Roman"/>
          <w:snapToGrid w:val="0"/>
        </w:rPr>
        <w:t>ТОВ «НМТ ІНВЕСТМЕНТС»</w:t>
      </w:r>
      <w:r w:rsidRPr="009334F1">
        <w:rPr>
          <w:rFonts w:ascii="Times New Roman" w:hAnsi="Times New Roman"/>
          <w:snapToGrid w:val="0"/>
        </w:rPr>
        <w:t xml:space="preserve"> здійснюється у відповідності до вимог Положення про ведення касових операцій в національній валюті в Україні, затвердженого постановою Правління НБУ від </w:t>
      </w:r>
      <w:smartTag w:uri="urn:schemas-microsoft-com:office:smarttags" w:element="date">
        <w:smartTagPr>
          <w:attr w:name="Year" w:val="2004"/>
          <w:attr w:name="Day" w:val="15"/>
          <w:attr w:name="Month" w:val="12"/>
          <w:attr w:name="ls" w:val="trans"/>
        </w:smartTagPr>
        <w:r w:rsidRPr="009334F1">
          <w:rPr>
            <w:rFonts w:ascii="Times New Roman" w:hAnsi="Times New Roman"/>
            <w:snapToGrid w:val="0"/>
          </w:rPr>
          <w:t>15.12.2004</w:t>
        </w:r>
        <w:r w:rsidR="002D332B">
          <w:rPr>
            <w:rFonts w:ascii="Times New Roman" w:hAnsi="Times New Roman"/>
            <w:snapToGrid w:val="0"/>
          </w:rPr>
          <w:t xml:space="preserve"> </w:t>
        </w:r>
      </w:smartTag>
      <w:r w:rsidRPr="009334F1">
        <w:rPr>
          <w:rFonts w:ascii="Times New Roman" w:hAnsi="Times New Roman"/>
          <w:snapToGrid w:val="0"/>
        </w:rPr>
        <w:t>р</w:t>
      </w:r>
      <w:r w:rsidR="002D332B">
        <w:rPr>
          <w:rFonts w:ascii="Times New Roman" w:hAnsi="Times New Roman"/>
          <w:snapToGrid w:val="0"/>
        </w:rPr>
        <w:t>оку</w:t>
      </w:r>
      <w:r w:rsidRPr="009334F1">
        <w:rPr>
          <w:rFonts w:ascii="Times New Roman" w:hAnsi="Times New Roman"/>
          <w:snapToGrid w:val="0"/>
        </w:rPr>
        <w:t xml:space="preserve"> №637. Облік касових операцій ведеться на підставі первинних документів по касі.</w:t>
      </w:r>
    </w:p>
    <w:p w:rsidR="0080715C" w:rsidRDefault="0080715C" w:rsidP="009334F1">
      <w:pPr>
        <w:spacing w:before="0"/>
        <w:ind w:firstLine="567"/>
        <w:rPr>
          <w:rFonts w:ascii="Times New Roman" w:hAnsi="Times New Roman"/>
          <w:snapToGrid w:val="0"/>
        </w:rPr>
      </w:pPr>
    </w:p>
    <w:p w:rsidR="00E62C01" w:rsidRDefault="00E62C01" w:rsidP="009334F1">
      <w:pPr>
        <w:spacing w:before="0"/>
        <w:ind w:firstLine="567"/>
        <w:rPr>
          <w:rFonts w:ascii="Times New Roman" w:hAnsi="Times New Roman"/>
          <w:snapToGrid w:val="0"/>
        </w:rPr>
      </w:pPr>
    </w:p>
    <w:tbl>
      <w:tblPr>
        <w:tblW w:w="9360" w:type="dxa"/>
        <w:tblInd w:w="108" w:type="dxa"/>
        <w:tblBorders>
          <w:insideH w:val="single" w:sz="4" w:space="0" w:color="auto"/>
        </w:tblBorders>
        <w:tblLayout w:type="fixed"/>
        <w:tblLook w:val="01E0"/>
      </w:tblPr>
      <w:tblGrid>
        <w:gridCol w:w="5760"/>
        <w:gridCol w:w="1800"/>
        <w:gridCol w:w="1800"/>
      </w:tblGrid>
      <w:tr w:rsidR="009334F1" w:rsidRPr="009334F1" w:rsidTr="002D332B">
        <w:tc>
          <w:tcPr>
            <w:tcW w:w="5760" w:type="dxa"/>
            <w:tcBorders>
              <w:top w:val="nil"/>
              <w:bottom w:val="nil"/>
            </w:tcBorders>
          </w:tcPr>
          <w:p w:rsidR="009334F1" w:rsidRPr="009334F1" w:rsidRDefault="009334F1" w:rsidP="009334F1">
            <w:pPr>
              <w:spacing w:before="0" w:after="120"/>
              <w:jc w:val="left"/>
              <w:rPr>
                <w:rFonts w:ascii="Times New Roman" w:hAnsi="Times New Roman"/>
                <w:sz w:val="22"/>
                <w:szCs w:val="22"/>
              </w:rPr>
            </w:pPr>
          </w:p>
        </w:tc>
        <w:tc>
          <w:tcPr>
            <w:tcW w:w="1800" w:type="dxa"/>
            <w:tcBorders>
              <w:top w:val="nil"/>
              <w:bottom w:val="single" w:sz="4" w:space="0" w:color="auto"/>
            </w:tcBorders>
          </w:tcPr>
          <w:p w:rsidR="009334F1" w:rsidRPr="009334F1" w:rsidRDefault="009334F1" w:rsidP="009334F1">
            <w:pPr>
              <w:spacing w:before="0" w:after="120"/>
              <w:jc w:val="center"/>
              <w:rPr>
                <w:rFonts w:ascii="Times New Roman" w:hAnsi="Times New Roman"/>
                <w:b/>
                <w:sz w:val="22"/>
                <w:szCs w:val="22"/>
              </w:rPr>
            </w:pPr>
            <w:r w:rsidRPr="009334F1">
              <w:rPr>
                <w:rFonts w:ascii="Times New Roman" w:hAnsi="Times New Roman"/>
                <w:b/>
                <w:sz w:val="22"/>
                <w:szCs w:val="22"/>
              </w:rPr>
              <w:t>01.01.2016</w:t>
            </w:r>
            <w:r w:rsidR="002D332B" w:rsidRPr="002D332B">
              <w:rPr>
                <w:rFonts w:ascii="Times New Roman" w:hAnsi="Times New Roman"/>
                <w:b/>
                <w:sz w:val="22"/>
                <w:szCs w:val="22"/>
              </w:rPr>
              <w:t xml:space="preserve"> </w:t>
            </w:r>
            <w:r w:rsidRPr="009334F1">
              <w:rPr>
                <w:rFonts w:ascii="Times New Roman" w:hAnsi="Times New Roman"/>
                <w:b/>
                <w:sz w:val="22"/>
                <w:szCs w:val="22"/>
              </w:rPr>
              <w:t>р.</w:t>
            </w:r>
          </w:p>
        </w:tc>
        <w:tc>
          <w:tcPr>
            <w:tcW w:w="1800" w:type="dxa"/>
            <w:tcBorders>
              <w:top w:val="nil"/>
              <w:bottom w:val="single" w:sz="4" w:space="0" w:color="auto"/>
            </w:tcBorders>
          </w:tcPr>
          <w:p w:rsidR="009334F1" w:rsidRPr="009334F1" w:rsidRDefault="009334F1" w:rsidP="009334F1">
            <w:pPr>
              <w:spacing w:before="0" w:after="120"/>
              <w:jc w:val="center"/>
              <w:rPr>
                <w:rFonts w:ascii="Times New Roman" w:hAnsi="Times New Roman"/>
                <w:b/>
                <w:sz w:val="22"/>
                <w:szCs w:val="22"/>
              </w:rPr>
            </w:pPr>
            <w:r w:rsidRPr="009334F1">
              <w:rPr>
                <w:rFonts w:ascii="Times New Roman" w:hAnsi="Times New Roman"/>
                <w:b/>
                <w:sz w:val="22"/>
                <w:szCs w:val="22"/>
              </w:rPr>
              <w:t>31.12.2016</w:t>
            </w:r>
            <w:r w:rsidR="002D332B" w:rsidRPr="002D332B">
              <w:rPr>
                <w:rFonts w:ascii="Times New Roman" w:hAnsi="Times New Roman"/>
                <w:b/>
                <w:sz w:val="22"/>
                <w:szCs w:val="22"/>
              </w:rPr>
              <w:t xml:space="preserve"> </w:t>
            </w:r>
            <w:r w:rsidRPr="009334F1">
              <w:rPr>
                <w:rFonts w:ascii="Times New Roman" w:hAnsi="Times New Roman"/>
                <w:b/>
                <w:sz w:val="22"/>
                <w:szCs w:val="22"/>
              </w:rPr>
              <w:t>р.</w:t>
            </w:r>
          </w:p>
        </w:tc>
      </w:tr>
      <w:tr w:rsidR="009334F1" w:rsidRPr="009334F1" w:rsidTr="002D332B">
        <w:tc>
          <w:tcPr>
            <w:tcW w:w="5760" w:type="dxa"/>
            <w:tcBorders>
              <w:top w:val="nil"/>
              <w:bottom w:val="nil"/>
            </w:tcBorders>
          </w:tcPr>
          <w:p w:rsidR="009334F1" w:rsidRPr="009334F1" w:rsidRDefault="009334F1" w:rsidP="009334F1">
            <w:pPr>
              <w:spacing w:before="0" w:after="120"/>
              <w:jc w:val="left"/>
              <w:rPr>
                <w:rFonts w:ascii="Times New Roman" w:hAnsi="Times New Roman"/>
                <w:sz w:val="22"/>
                <w:szCs w:val="22"/>
              </w:rPr>
            </w:pPr>
          </w:p>
          <w:p w:rsidR="009334F1" w:rsidRPr="009334F1" w:rsidRDefault="009334F1" w:rsidP="009334F1">
            <w:pPr>
              <w:spacing w:before="0" w:after="120"/>
              <w:jc w:val="left"/>
              <w:rPr>
                <w:rFonts w:ascii="Times New Roman" w:hAnsi="Times New Roman"/>
                <w:sz w:val="22"/>
                <w:szCs w:val="22"/>
              </w:rPr>
            </w:pPr>
            <w:r w:rsidRPr="009334F1">
              <w:rPr>
                <w:rFonts w:ascii="Times New Roman" w:hAnsi="Times New Roman"/>
                <w:b/>
                <w:sz w:val="22"/>
                <w:szCs w:val="22"/>
              </w:rPr>
              <w:t>Кошти в національній валюті</w:t>
            </w:r>
            <w:r w:rsidRPr="009334F1">
              <w:rPr>
                <w:rFonts w:ascii="Times New Roman" w:hAnsi="Times New Roman"/>
                <w:sz w:val="22"/>
                <w:szCs w:val="22"/>
              </w:rPr>
              <w:t>, тис. грн.</w:t>
            </w:r>
          </w:p>
        </w:tc>
        <w:tc>
          <w:tcPr>
            <w:tcW w:w="1800" w:type="dxa"/>
            <w:tcBorders>
              <w:top w:val="single" w:sz="4" w:space="0" w:color="auto"/>
              <w:bottom w:val="nil"/>
            </w:tcBorders>
            <w:vAlign w:val="bottom"/>
          </w:tcPr>
          <w:p w:rsidR="009334F1" w:rsidRPr="009334F1" w:rsidRDefault="009334F1" w:rsidP="009334F1">
            <w:pPr>
              <w:spacing w:before="0" w:after="120"/>
              <w:jc w:val="center"/>
              <w:rPr>
                <w:rFonts w:ascii="Times New Roman" w:hAnsi="Times New Roman"/>
                <w:sz w:val="22"/>
                <w:szCs w:val="22"/>
              </w:rPr>
            </w:pPr>
            <w:r w:rsidRPr="009334F1">
              <w:rPr>
                <w:rFonts w:ascii="Times New Roman" w:hAnsi="Times New Roman"/>
                <w:sz w:val="22"/>
                <w:szCs w:val="22"/>
              </w:rPr>
              <w:t>2 615</w:t>
            </w:r>
          </w:p>
        </w:tc>
        <w:tc>
          <w:tcPr>
            <w:tcW w:w="1800" w:type="dxa"/>
            <w:tcBorders>
              <w:top w:val="single" w:sz="4" w:space="0" w:color="auto"/>
              <w:bottom w:val="nil"/>
            </w:tcBorders>
            <w:vAlign w:val="bottom"/>
          </w:tcPr>
          <w:p w:rsidR="009334F1" w:rsidRPr="009334F1" w:rsidRDefault="009334F1" w:rsidP="009334F1">
            <w:pPr>
              <w:spacing w:before="0" w:after="120"/>
              <w:jc w:val="center"/>
              <w:rPr>
                <w:rFonts w:ascii="Times New Roman" w:hAnsi="Times New Roman"/>
                <w:sz w:val="22"/>
                <w:szCs w:val="22"/>
              </w:rPr>
            </w:pPr>
            <w:r w:rsidRPr="009334F1">
              <w:rPr>
                <w:rFonts w:ascii="Times New Roman" w:hAnsi="Times New Roman"/>
                <w:sz w:val="22"/>
                <w:szCs w:val="22"/>
              </w:rPr>
              <w:t>3 385</w:t>
            </w:r>
          </w:p>
        </w:tc>
      </w:tr>
      <w:tr w:rsidR="009334F1" w:rsidRPr="009334F1" w:rsidTr="002D332B">
        <w:tc>
          <w:tcPr>
            <w:tcW w:w="5760" w:type="dxa"/>
            <w:tcBorders>
              <w:top w:val="nil"/>
              <w:bottom w:val="nil"/>
            </w:tcBorders>
          </w:tcPr>
          <w:p w:rsidR="009334F1" w:rsidRPr="009334F1" w:rsidRDefault="009334F1" w:rsidP="009334F1">
            <w:pPr>
              <w:spacing w:before="0" w:after="120"/>
              <w:jc w:val="left"/>
              <w:rPr>
                <w:rFonts w:ascii="Times New Roman" w:hAnsi="Times New Roman"/>
                <w:sz w:val="22"/>
                <w:szCs w:val="22"/>
              </w:rPr>
            </w:pPr>
            <w:r w:rsidRPr="009334F1">
              <w:rPr>
                <w:rFonts w:ascii="Times New Roman" w:hAnsi="Times New Roman"/>
                <w:sz w:val="22"/>
                <w:szCs w:val="22"/>
              </w:rPr>
              <w:t xml:space="preserve">  у т.ч. на депозитному рахунку</w:t>
            </w:r>
          </w:p>
        </w:tc>
        <w:tc>
          <w:tcPr>
            <w:tcW w:w="1800" w:type="dxa"/>
            <w:tcBorders>
              <w:top w:val="nil"/>
              <w:bottom w:val="nil"/>
            </w:tcBorders>
            <w:vAlign w:val="bottom"/>
          </w:tcPr>
          <w:p w:rsidR="009334F1" w:rsidRPr="009334F1" w:rsidRDefault="009334F1" w:rsidP="009334F1">
            <w:pPr>
              <w:spacing w:before="0" w:after="120"/>
              <w:jc w:val="center"/>
              <w:rPr>
                <w:rFonts w:ascii="Times New Roman" w:hAnsi="Times New Roman"/>
                <w:sz w:val="22"/>
                <w:szCs w:val="22"/>
              </w:rPr>
            </w:pPr>
            <w:r w:rsidRPr="009334F1">
              <w:rPr>
                <w:rFonts w:ascii="Times New Roman" w:hAnsi="Times New Roman"/>
                <w:sz w:val="22"/>
                <w:szCs w:val="22"/>
              </w:rPr>
              <w:t>2 500</w:t>
            </w:r>
          </w:p>
        </w:tc>
        <w:tc>
          <w:tcPr>
            <w:tcW w:w="1800" w:type="dxa"/>
            <w:tcBorders>
              <w:top w:val="nil"/>
              <w:bottom w:val="nil"/>
            </w:tcBorders>
            <w:vAlign w:val="bottom"/>
          </w:tcPr>
          <w:p w:rsidR="009334F1" w:rsidRPr="009334F1" w:rsidRDefault="009334F1" w:rsidP="009334F1">
            <w:pPr>
              <w:spacing w:before="0" w:after="120"/>
              <w:jc w:val="center"/>
              <w:rPr>
                <w:rFonts w:ascii="Times New Roman" w:hAnsi="Times New Roman"/>
                <w:sz w:val="22"/>
                <w:szCs w:val="22"/>
              </w:rPr>
            </w:pPr>
            <w:r w:rsidRPr="009334F1">
              <w:rPr>
                <w:rFonts w:ascii="Times New Roman" w:hAnsi="Times New Roman"/>
                <w:sz w:val="22"/>
                <w:szCs w:val="22"/>
              </w:rPr>
              <w:t>2 850</w:t>
            </w:r>
          </w:p>
        </w:tc>
      </w:tr>
    </w:tbl>
    <w:p w:rsidR="009334F1" w:rsidRPr="009334F1" w:rsidRDefault="009334F1" w:rsidP="009334F1">
      <w:pPr>
        <w:spacing w:before="0"/>
        <w:ind w:firstLine="567"/>
        <w:rPr>
          <w:rFonts w:ascii="Times New Roman" w:hAnsi="Times New Roman"/>
          <w:snapToGrid w:val="0"/>
          <w:sz w:val="22"/>
          <w:szCs w:val="20"/>
        </w:rPr>
      </w:pPr>
    </w:p>
    <w:p w:rsidR="009334F1" w:rsidRPr="0059277A" w:rsidRDefault="009334F1" w:rsidP="009334F1">
      <w:pPr>
        <w:spacing w:before="0"/>
        <w:ind w:firstLine="567"/>
        <w:rPr>
          <w:rFonts w:ascii="Times New Roman" w:hAnsi="Times New Roman"/>
          <w:snapToGrid w:val="0"/>
        </w:rPr>
      </w:pPr>
      <w:r w:rsidRPr="009334F1">
        <w:rPr>
          <w:rFonts w:ascii="Times New Roman" w:hAnsi="Times New Roman"/>
          <w:snapToGrid w:val="0"/>
        </w:rPr>
        <w:t xml:space="preserve">Операції по розрахунковим рахункам здійснюються з дотриманням вимог «Інструкції про безготівкові розрахунки в Україні в національній валюті», затвердженої Постановою Правлінням НБУ від </w:t>
      </w:r>
      <w:smartTag w:uri="urn:schemas-microsoft-com:office:smarttags" w:element="date">
        <w:smartTagPr>
          <w:attr w:name="Year" w:val="2004"/>
          <w:attr w:name="Day" w:val="21"/>
          <w:attr w:name="Month" w:val="01"/>
          <w:attr w:name="ls" w:val="trans"/>
        </w:smartTagPr>
        <w:r w:rsidRPr="009334F1">
          <w:rPr>
            <w:rFonts w:ascii="Times New Roman" w:hAnsi="Times New Roman"/>
            <w:snapToGrid w:val="0"/>
          </w:rPr>
          <w:t>21.01.2004</w:t>
        </w:r>
        <w:r w:rsidR="002D332B">
          <w:rPr>
            <w:rFonts w:ascii="Times New Roman" w:hAnsi="Times New Roman"/>
            <w:snapToGrid w:val="0"/>
          </w:rPr>
          <w:t xml:space="preserve"> </w:t>
        </w:r>
      </w:smartTag>
      <w:r w:rsidRPr="009334F1">
        <w:rPr>
          <w:rFonts w:ascii="Times New Roman" w:hAnsi="Times New Roman"/>
          <w:snapToGrid w:val="0"/>
        </w:rPr>
        <w:t>р</w:t>
      </w:r>
      <w:r w:rsidR="002D332B">
        <w:rPr>
          <w:rFonts w:ascii="Times New Roman" w:hAnsi="Times New Roman"/>
          <w:snapToGrid w:val="0"/>
        </w:rPr>
        <w:t>оку</w:t>
      </w:r>
      <w:r w:rsidRPr="009334F1">
        <w:rPr>
          <w:rFonts w:ascii="Times New Roman" w:hAnsi="Times New Roman"/>
          <w:snapToGrid w:val="0"/>
        </w:rPr>
        <w:t xml:space="preserve"> №22. Станом на 31.12.2016</w:t>
      </w:r>
      <w:r w:rsidR="002D332B">
        <w:rPr>
          <w:rFonts w:ascii="Times New Roman" w:hAnsi="Times New Roman"/>
          <w:snapToGrid w:val="0"/>
        </w:rPr>
        <w:t xml:space="preserve"> </w:t>
      </w:r>
      <w:r w:rsidRPr="009334F1">
        <w:rPr>
          <w:rFonts w:ascii="Times New Roman" w:hAnsi="Times New Roman"/>
          <w:snapToGrid w:val="0"/>
        </w:rPr>
        <w:t>р</w:t>
      </w:r>
      <w:r w:rsidR="002D332B">
        <w:rPr>
          <w:rFonts w:ascii="Times New Roman" w:hAnsi="Times New Roman"/>
          <w:snapToGrid w:val="0"/>
        </w:rPr>
        <w:t>оку</w:t>
      </w:r>
      <w:r w:rsidRPr="009334F1">
        <w:rPr>
          <w:rFonts w:ascii="Times New Roman" w:hAnsi="Times New Roman"/>
          <w:snapToGrid w:val="0"/>
        </w:rPr>
        <w:t xml:space="preserve"> залишок коштів на рахунках </w:t>
      </w:r>
      <w:r w:rsidR="002D332B" w:rsidRPr="002D332B">
        <w:rPr>
          <w:rFonts w:ascii="Times New Roman" w:hAnsi="Times New Roman"/>
          <w:snapToGrid w:val="0"/>
        </w:rPr>
        <w:t xml:space="preserve">ТОВ «НМТ ІНВЕСТМЕНТС» </w:t>
      </w:r>
      <w:r w:rsidRPr="0059277A">
        <w:rPr>
          <w:rFonts w:ascii="Times New Roman" w:hAnsi="Times New Roman"/>
          <w:snapToGrid w:val="0"/>
        </w:rPr>
        <w:t>складає 3</w:t>
      </w:r>
      <w:r w:rsidR="002D332B" w:rsidRPr="0059277A">
        <w:rPr>
          <w:rFonts w:ascii="Times New Roman" w:hAnsi="Times New Roman"/>
          <w:snapToGrid w:val="0"/>
        </w:rPr>
        <w:t> </w:t>
      </w:r>
      <w:r w:rsidRPr="0059277A">
        <w:rPr>
          <w:rFonts w:ascii="Times New Roman" w:hAnsi="Times New Roman"/>
          <w:snapToGrid w:val="0"/>
        </w:rPr>
        <w:t>385</w:t>
      </w:r>
      <w:r w:rsidR="002D332B" w:rsidRPr="0059277A">
        <w:rPr>
          <w:rFonts w:ascii="Times New Roman" w:hAnsi="Times New Roman"/>
          <w:snapToGrid w:val="0"/>
        </w:rPr>
        <w:t xml:space="preserve"> </w:t>
      </w:r>
      <w:r w:rsidRPr="0059277A">
        <w:rPr>
          <w:rFonts w:ascii="Times New Roman" w:hAnsi="Times New Roman"/>
          <w:snapToGrid w:val="0"/>
        </w:rPr>
        <w:t>тис.</w:t>
      </w:r>
      <w:r w:rsidR="002D332B" w:rsidRPr="0059277A">
        <w:rPr>
          <w:rFonts w:ascii="Times New Roman" w:hAnsi="Times New Roman"/>
          <w:snapToGrid w:val="0"/>
        </w:rPr>
        <w:t xml:space="preserve"> </w:t>
      </w:r>
      <w:r w:rsidRPr="0059277A">
        <w:rPr>
          <w:rFonts w:ascii="Times New Roman" w:hAnsi="Times New Roman"/>
          <w:snapToGrid w:val="0"/>
        </w:rPr>
        <w:t>грн. в національній валюті, в т.ч. на депозитному рахунку за договором строкового банківського вкладу № 228 від 18.11.2015</w:t>
      </w:r>
      <w:r w:rsidR="002D332B" w:rsidRPr="0059277A">
        <w:rPr>
          <w:rFonts w:ascii="Times New Roman" w:hAnsi="Times New Roman"/>
          <w:snapToGrid w:val="0"/>
        </w:rPr>
        <w:t xml:space="preserve"> </w:t>
      </w:r>
      <w:r w:rsidRPr="0059277A">
        <w:rPr>
          <w:rFonts w:ascii="Times New Roman" w:hAnsi="Times New Roman"/>
          <w:snapToGrid w:val="0"/>
        </w:rPr>
        <w:t>р</w:t>
      </w:r>
      <w:r w:rsidR="002D332B" w:rsidRPr="0059277A">
        <w:rPr>
          <w:rFonts w:ascii="Times New Roman" w:hAnsi="Times New Roman"/>
          <w:snapToGrid w:val="0"/>
        </w:rPr>
        <w:t>оку</w:t>
      </w:r>
      <w:r w:rsidRPr="0059277A">
        <w:rPr>
          <w:rFonts w:ascii="Times New Roman" w:hAnsi="Times New Roman"/>
          <w:snapToGrid w:val="0"/>
        </w:rPr>
        <w:t xml:space="preserve"> в ПАТ АКБ «Аркада» терміном до 18.05.2017</w:t>
      </w:r>
      <w:r w:rsidR="002D332B" w:rsidRPr="0059277A">
        <w:rPr>
          <w:rFonts w:ascii="Times New Roman" w:hAnsi="Times New Roman"/>
          <w:snapToGrid w:val="0"/>
        </w:rPr>
        <w:t xml:space="preserve"> </w:t>
      </w:r>
      <w:r w:rsidRPr="0059277A">
        <w:rPr>
          <w:rFonts w:ascii="Times New Roman" w:hAnsi="Times New Roman"/>
          <w:snapToGrid w:val="0"/>
        </w:rPr>
        <w:t>р</w:t>
      </w:r>
      <w:r w:rsidR="002D332B" w:rsidRPr="0059277A">
        <w:rPr>
          <w:rFonts w:ascii="Times New Roman" w:hAnsi="Times New Roman"/>
          <w:snapToGrid w:val="0"/>
        </w:rPr>
        <w:t>оку</w:t>
      </w:r>
      <w:r w:rsidRPr="0059277A">
        <w:rPr>
          <w:rFonts w:ascii="Times New Roman" w:hAnsi="Times New Roman"/>
          <w:snapToGrid w:val="0"/>
        </w:rPr>
        <w:t xml:space="preserve"> в сумі 2</w:t>
      </w:r>
      <w:r w:rsidR="002D332B" w:rsidRPr="0059277A">
        <w:rPr>
          <w:rFonts w:ascii="Times New Roman" w:hAnsi="Times New Roman"/>
          <w:snapToGrid w:val="0"/>
        </w:rPr>
        <w:t> </w:t>
      </w:r>
      <w:r w:rsidRPr="0059277A">
        <w:rPr>
          <w:rFonts w:ascii="Times New Roman" w:hAnsi="Times New Roman"/>
          <w:snapToGrid w:val="0"/>
        </w:rPr>
        <w:t>850</w:t>
      </w:r>
      <w:r w:rsidR="002D332B" w:rsidRPr="0059277A">
        <w:rPr>
          <w:rFonts w:ascii="Times New Roman" w:hAnsi="Times New Roman"/>
          <w:snapToGrid w:val="0"/>
        </w:rPr>
        <w:t xml:space="preserve"> </w:t>
      </w:r>
      <w:r w:rsidRPr="0059277A">
        <w:rPr>
          <w:rFonts w:ascii="Times New Roman" w:hAnsi="Times New Roman"/>
          <w:snapToGrid w:val="0"/>
        </w:rPr>
        <w:t>тис.</w:t>
      </w:r>
      <w:r w:rsidR="002D332B" w:rsidRPr="0059277A">
        <w:rPr>
          <w:rFonts w:ascii="Times New Roman" w:hAnsi="Times New Roman"/>
          <w:snapToGrid w:val="0"/>
        </w:rPr>
        <w:t xml:space="preserve"> </w:t>
      </w:r>
      <w:r w:rsidRPr="0059277A">
        <w:rPr>
          <w:rFonts w:ascii="Times New Roman" w:hAnsi="Times New Roman"/>
          <w:snapToGrid w:val="0"/>
        </w:rPr>
        <w:t xml:space="preserve">грн. </w:t>
      </w:r>
      <w:r w:rsidR="0059277A" w:rsidRPr="0059277A">
        <w:rPr>
          <w:rFonts w:ascii="Times New Roman" w:hAnsi="Times New Roman"/>
        </w:rPr>
        <w:t>Станом на 31.12.2016р. відсоткова ставка за депозитним договором становить 22% річних.</w:t>
      </w:r>
    </w:p>
    <w:p w:rsidR="0059277A" w:rsidRPr="0059277A" w:rsidRDefault="0059277A" w:rsidP="009334F1">
      <w:pPr>
        <w:spacing w:before="0"/>
        <w:ind w:firstLine="567"/>
        <w:rPr>
          <w:rFonts w:ascii="Times New Roman" w:hAnsi="Times New Roman"/>
          <w:b/>
          <w:sz w:val="22"/>
          <w:szCs w:val="22"/>
        </w:rPr>
      </w:pPr>
    </w:p>
    <w:p w:rsidR="009334F1" w:rsidRPr="009334F1" w:rsidRDefault="002D332B" w:rsidP="009334F1">
      <w:pPr>
        <w:spacing w:before="0"/>
        <w:ind w:firstLine="567"/>
        <w:jc w:val="center"/>
        <w:rPr>
          <w:rFonts w:ascii="Times New Roman" w:hAnsi="Times New Roman"/>
          <w:b/>
        </w:rPr>
      </w:pPr>
      <w:r w:rsidRPr="002D332B">
        <w:rPr>
          <w:rFonts w:ascii="Times New Roman" w:hAnsi="Times New Roman"/>
          <w:b/>
        </w:rPr>
        <w:t>3.</w:t>
      </w:r>
      <w:r w:rsidR="009334F1" w:rsidRPr="009334F1">
        <w:rPr>
          <w:rFonts w:ascii="Times New Roman" w:hAnsi="Times New Roman"/>
          <w:b/>
        </w:rPr>
        <w:t xml:space="preserve">6. Облік розрахунків з дебіторами </w:t>
      </w:r>
    </w:p>
    <w:p w:rsidR="009334F1" w:rsidRPr="009334F1" w:rsidRDefault="009334F1" w:rsidP="009334F1">
      <w:pPr>
        <w:spacing w:before="0" w:after="120"/>
        <w:ind w:firstLine="567"/>
        <w:jc w:val="left"/>
        <w:rPr>
          <w:rFonts w:ascii="Times New Roman" w:hAnsi="Times New Roman"/>
        </w:rPr>
      </w:pPr>
    </w:p>
    <w:p w:rsidR="009334F1" w:rsidRPr="009334F1" w:rsidRDefault="009334F1" w:rsidP="009334F1">
      <w:pPr>
        <w:spacing w:before="0"/>
        <w:rPr>
          <w:rFonts w:ascii="Times New Roman" w:hAnsi="Times New Roman"/>
        </w:rPr>
      </w:pPr>
      <w:r w:rsidRPr="009334F1">
        <w:rPr>
          <w:rFonts w:ascii="Times New Roman" w:hAnsi="Times New Roman"/>
        </w:rPr>
        <w:t xml:space="preserve">           Станом на 31 грудня 2016 р</w:t>
      </w:r>
      <w:r w:rsidR="002D332B">
        <w:rPr>
          <w:rFonts w:ascii="Times New Roman" w:hAnsi="Times New Roman"/>
        </w:rPr>
        <w:t xml:space="preserve">оку дебіторська заборгованість </w:t>
      </w:r>
      <w:r w:rsidRPr="009334F1">
        <w:rPr>
          <w:rFonts w:ascii="Times New Roman" w:hAnsi="Times New Roman"/>
        </w:rPr>
        <w:t>в складі оборотних активів становить 1</w:t>
      </w:r>
      <w:r w:rsidR="002D332B">
        <w:rPr>
          <w:rFonts w:ascii="Times New Roman" w:hAnsi="Times New Roman"/>
        </w:rPr>
        <w:t xml:space="preserve"> </w:t>
      </w:r>
      <w:r w:rsidRPr="009334F1">
        <w:rPr>
          <w:rFonts w:ascii="Times New Roman" w:hAnsi="Times New Roman"/>
        </w:rPr>
        <w:t>028</w:t>
      </w:r>
      <w:r w:rsidR="002D332B">
        <w:rPr>
          <w:rFonts w:ascii="Times New Roman" w:hAnsi="Times New Roman"/>
        </w:rPr>
        <w:t xml:space="preserve"> </w:t>
      </w:r>
      <w:r w:rsidRPr="009334F1">
        <w:rPr>
          <w:rFonts w:ascii="Times New Roman" w:hAnsi="Times New Roman"/>
        </w:rPr>
        <w:t>тис.</w:t>
      </w:r>
      <w:r w:rsidR="002D332B">
        <w:rPr>
          <w:rFonts w:ascii="Times New Roman" w:hAnsi="Times New Roman"/>
        </w:rPr>
        <w:t xml:space="preserve"> </w:t>
      </w:r>
      <w:r w:rsidRPr="009334F1">
        <w:rPr>
          <w:rFonts w:ascii="Times New Roman" w:hAnsi="Times New Roman"/>
        </w:rPr>
        <w:t>грн</w:t>
      </w:r>
      <w:r w:rsidR="002D332B">
        <w:rPr>
          <w:rFonts w:ascii="Times New Roman" w:hAnsi="Times New Roman"/>
        </w:rPr>
        <w:t>.</w:t>
      </w:r>
      <w:r w:rsidRPr="009334F1">
        <w:rPr>
          <w:rFonts w:ascii="Times New Roman" w:hAnsi="Times New Roman"/>
        </w:rPr>
        <w:t>, та складається із дебіторської заборгованості за товари, роботи послуги в сумі 242</w:t>
      </w:r>
      <w:r w:rsidR="008D4792">
        <w:rPr>
          <w:rFonts w:ascii="Times New Roman" w:hAnsi="Times New Roman"/>
        </w:rPr>
        <w:t xml:space="preserve"> </w:t>
      </w:r>
      <w:r w:rsidRPr="009334F1">
        <w:rPr>
          <w:rFonts w:ascii="Times New Roman" w:hAnsi="Times New Roman"/>
        </w:rPr>
        <w:t>тис.</w:t>
      </w:r>
      <w:r w:rsidR="008D4792">
        <w:rPr>
          <w:rFonts w:ascii="Times New Roman" w:hAnsi="Times New Roman"/>
        </w:rPr>
        <w:t xml:space="preserve"> </w:t>
      </w:r>
      <w:r w:rsidRPr="009334F1">
        <w:rPr>
          <w:rFonts w:ascii="Times New Roman" w:hAnsi="Times New Roman"/>
        </w:rPr>
        <w:t>грн., дебіторська заборгованість за виданими авансами в сумі 6</w:t>
      </w:r>
      <w:r w:rsidR="008D4792">
        <w:rPr>
          <w:rFonts w:ascii="Times New Roman" w:hAnsi="Times New Roman"/>
        </w:rPr>
        <w:t xml:space="preserve"> </w:t>
      </w:r>
      <w:r w:rsidRPr="009334F1">
        <w:rPr>
          <w:rFonts w:ascii="Times New Roman" w:hAnsi="Times New Roman"/>
        </w:rPr>
        <w:t>тис.</w:t>
      </w:r>
      <w:r w:rsidR="008D4792">
        <w:rPr>
          <w:rFonts w:ascii="Times New Roman" w:hAnsi="Times New Roman"/>
        </w:rPr>
        <w:t xml:space="preserve"> </w:t>
      </w:r>
      <w:r w:rsidRPr="009334F1">
        <w:rPr>
          <w:rFonts w:ascii="Times New Roman" w:hAnsi="Times New Roman"/>
        </w:rPr>
        <w:t>грн., дебіторська заборгованість з внутрішніх розрахунків в сумі 481</w:t>
      </w:r>
      <w:r w:rsidR="008D4792">
        <w:rPr>
          <w:rFonts w:ascii="Times New Roman" w:hAnsi="Times New Roman"/>
        </w:rPr>
        <w:t xml:space="preserve"> </w:t>
      </w:r>
      <w:r w:rsidRPr="009334F1">
        <w:rPr>
          <w:rFonts w:ascii="Times New Roman" w:hAnsi="Times New Roman"/>
        </w:rPr>
        <w:t>тис.</w:t>
      </w:r>
      <w:r w:rsidR="008D4792">
        <w:rPr>
          <w:rFonts w:ascii="Times New Roman" w:hAnsi="Times New Roman"/>
        </w:rPr>
        <w:t xml:space="preserve"> </w:t>
      </w:r>
      <w:r w:rsidRPr="009334F1">
        <w:rPr>
          <w:rFonts w:ascii="Times New Roman" w:hAnsi="Times New Roman"/>
        </w:rPr>
        <w:t>грн., та інша поточна дебіторська заборгованість в сумі 299</w:t>
      </w:r>
      <w:r w:rsidR="008D4792">
        <w:rPr>
          <w:rFonts w:ascii="Times New Roman" w:hAnsi="Times New Roman"/>
        </w:rPr>
        <w:t xml:space="preserve"> </w:t>
      </w:r>
      <w:r w:rsidRPr="009334F1">
        <w:rPr>
          <w:rFonts w:ascii="Times New Roman" w:hAnsi="Times New Roman"/>
        </w:rPr>
        <w:t>тис.</w:t>
      </w:r>
      <w:r w:rsidR="008D4792">
        <w:rPr>
          <w:rFonts w:ascii="Times New Roman" w:hAnsi="Times New Roman"/>
        </w:rPr>
        <w:t xml:space="preserve"> грн. </w:t>
      </w:r>
      <w:r w:rsidRPr="009334F1">
        <w:rPr>
          <w:rFonts w:ascii="Times New Roman" w:hAnsi="Times New Roman"/>
        </w:rPr>
        <w:t xml:space="preserve">Дебіторська заборгованість відображена в балансі за історичною </w:t>
      </w:r>
      <w:r w:rsidR="008D4792">
        <w:rPr>
          <w:rFonts w:ascii="Times New Roman" w:hAnsi="Times New Roman"/>
        </w:rPr>
        <w:t>вартістю. На звітну дату резерв</w:t>
      </w:r>
      <w:r w:rsidRPr="009334F1">
        <w:rPr>
          <w:rFonts w:ascii="Times New Roman" w:hAnsi="Times New Roman"/>
        </w:rPr>
        <w:t xml:space="preserve"> сумнівних боргів не сформовано, за відсутністю боргів, які можна б було вважати сумнівними.</w:t>
      </w:r>
    </w:p>
    <w:p w:rsidR="009334F1" w:rsidRPr="009334F1" w:rsidRDefault="009334F1" w:rsidP="009334F1">
      <w:pPr>
        <w:spacing w:before="0" w:after="120"/>
        <w:jc w:val="left"/>
        <w:rPr>
          <w:rFonts w:ascii="Times New Roman" w:hAnsi="Times New Roman"/>
          <w:color w:val="FF0000"/>
          <w:sz w:val="20"/>
          <w:szCs w:val="20"/>
        </w:rPr>
      </w:pPr>
    </w:p>
    <w:tbl>
      <w:tblPr>
        <w:tblW w:w="9356" w:type="dxa"/>
        <w:tblInd w:w="108" w:type="dxa"/>
        <w:tblLayout w:type="fixed"/>
        <w:tblLook w:val="01E0"/>
      </w:tblPr>
      <w:tblGrid>
        <w:gridCol w:w="5670"/>
        <w:gridCol w:w="1843"/>
        <w:gridCol w:w="1843"/>
      </w:tblGrid>
      <w:tr w:rsidR="009334F1" w:rsidRPr="008D4792" w:rsidTr="002D332B">
        <w:tc>
          <w:tcPr>
            <w:tcW w:w="5670" w:type="dxa"/>
          </w:tcPr>
          <w:p w:rsidR="009334F1" w:rsidRPr="008D4792" w:rsidRDefault="009334F1" w:rsidP="009334F1">
            <w:pPr>
              <w:spacing w:before="0" w:after="120"/>
              <w:jc w:val="left"/>
              <w:rPr>
                <w:rFonts w:ascii="Times New Roman" w:hAnsi="Times New Roman"/>
                <w:sz w:val="22"/>
                <w:szCs w:val="22"/>
              </w:rPr>
            </w:pPr>
            <w:r w:rsidRPr="008D4792">
              <w:rPr>
                <w:rFonts w:ascii="Times New Roman" w:hAnsi="Times New Roman"/>
                <w:b/>
                <w:sz w:val="22"/>
                <w:szCs w:val="22"/>
              </w:rPr>
              <w:t>Дебіторська заборгованість</w:t>
            </w:r>
            <w:r w:rsidRPr="008D4792">
              <w:rPr>
                <w:rFonts w:ascii="Times New Roman" w:hAnsi="Times New Roman"/>
                <w:sz w:val="22"/>
                <w:szCs w:val="22"/>
              </w:rPr>
              <w:t>, тис.</w:t>
            </w:r>
            <w:r w:rsidR="008D4792" w:rsidRPr="008D4792">
              <w:rPr>
                <w:rFonts w:ascii="Times New Roman" w:hAnsi="Times New Roman"/>
                <w:sz w:val="22"/>
                <w:szCs w:val="22"/>
              </w:rPr>
              <w:t xml:space="preserve"> </w:t>
            </w:r>
            <w:r w:rsidRPr="008D4792">
              <w:rPr>
                <w:rFonts w:ascii="Times New Roman" w:hAnsi="Times New Roman"/>
                <w:sz w:val="22"/>
                <w:szCs w:val="22"/>
              </w:rPr>
              <w:t>грн.</w:t>
            </w:r>
          </w:p>
        </w:tc>
        <w:tc>
          <w:tcPr>
            <w:tcW w:w="1843" w:type="dxa"/>
          </w:tcPr>
          <w:p w:rsidR="009334F1" w:rsidRPr="008D4792" w:rsidRDefault="009334F1" w:rsidP="009334F1">
            <w:pPr>
              <w:spacing w:before="0" w:after="120"/>
              <w:jc w:val="center"/>
              <w:rPr>
                <w:rFonts w:ascii="Times New Roman" w:hAnsi="Times New Roman"/>
                <w:sz w:val="22"/>
                <w:szCs w:val="22"/>
              </w:rPr>
            </w:pPr>
          </w:p>
        </w:tc>
        <w:tc>
          <w:tcPr>
            <w:tcW w:w="1843" w:type="dxa"/>
          </w:tcPr>
          <w:p w:rsidR="009334F1" w:rsidRPr="008D4792" w:rsidRDefault="009334F1" w:rsidP="009334F1">
            <w:pPr>
              <w:spacing w:before="0" w:after="120"/>
              <w:jc w:val="center"/>
              <w:rPr>
                <w:rFonts w:ascii="Times New Roman" w:hAnsi="Times New Roman"/>
                <w:sz w:val="22"/>
                <w:szCs w:val="22"/>
              </w:rPr>
            </w:pPr>
          </w:p>
        </w:tc>
      </w:tr>
      <w:tr w:rsidR="009334F1" w:rsidRPr="008D4792" w:rsidTr="002D332B">
        <w:tc>
          <w:tcPr>
            <w:tcW w:w="5670" w:type="dxa"/>
          </w:tcPr>
          <w:p w:rsidR="009334F1" w:rsidRPr="008D4792" w:rsidRDefault="009334F1" w:rsidP="009334F1">
            <w:pPr>
              <w:spacing w:before="0" w:after="120"/>
              <w:jc w:val="left"/>
              <w:rPr>
                <w:rFonts w:ascii="Times New Roman" w:hAnsi="Times New Roman"/>
                <w:sz w:val="22"/>
                <w:szCs w:val="22"/>
              </w:rPr>
            </w:pPr>
          </w:p>
        </w:tc>
        <w:tc>
          <w:tcPr>
            <w:tcW w:w="1843" w:type="dxa"/>
            <w:tcBorders>
              <w:bottom w:val="single" w:sz="4" w:space="0" w:color="auto"/>
            </w:tcBorders>
          </w:tcPr>
          <w:p w:rsidR="009334F1" w:rsidRPr="008D4792" w:rsidRDefault="009334F1" w:rsidP="009334F1">
            <w:pPr>
              <w:spacing w:before="0" w:after="120"/>
              <w:jc w:val="center"/>
              <w:rPr>
                <w:rFonts w:ascii="Times New Roman" w:hAnsi="Times New Roman"/>
                <w:b/>
                <w:sz w:val="22"/>
                <w:szCs w:val="22"/>
              </w:rPr>
            </w:pPr>
            <w:r w:rsidRPr="008D4792">
              <w:rPr>
                <w:rFonts w:ascii="Times New Roman" w:hAnsi="Times New Roman"/>
                <w:b/>
                <w:sz w:val="22"/>
                <w:szCs w:val="22"/>
              </w:rPr>
              <w:t>01.01.2016</w:t>
            </w:r>
            <w:r w:rsidR="008D4792">
              <w:rPr>
                <w:rFonts w:ascii="Times New Roman" w:hAnsi="Times New Roman"/>
                <w:b/>
                <w:sz w:val="22"/>
                <w:szCs w:val="22"/>
              </w:rPr>
              <w:t xml:space="preserve"> </w:t>
            </w:r>
            <w:r w:rsidRPr="008D4792">
              <w:rPr>
                <w:rFonts w:ascii="Times New Roman" w:hAnsi="Times New Roman"/>
                <w:b/>
                <w:sz w:val="22"/>
                <w:szCs w:val="22"/>
              </w:rPr>
              <w:t>р.</w:t>
            </w:r>
          </w:p>
        </w:tc>
        <w:tc>
          <w:tcPr>
            <w:tcW w:w="1843" w:type="dxa"/>
            <w:tcBorders>
              <w:bottom w:val="single" w:sz="4" w:space="0" w:color="auto"/>
            </w:tcBorders>
          </w:tcPr>
          <w:p w:rsidR="009334F1" w:rsidRPr="008D4792" w:rsidRDefault="009334F1" w:rsidP="009334F1">
            <w:pPr>
              <w:spacing w:before="0" w:after="120"/>
              <w:jc w:val="center"/>
              <w:rPr>
                <w:rFonts w:ascii="Times New Roman" w:hAnsi="Times New Roman"/>
                <w:b/>
                <w:sz w:val="22"/>
                <w:szCs w:val="22"/>
              </w:rPr>
            </w:pPr>
            <w:r w:rsidRPr="008D4792">
              <w:rPr>
                <w:rFonts w:ascii="Times New Roman" w:hAnsi="Times New Roman"/>
                <w:b/>
                <w:sz w:val="22"/>
                <w:szCs w:val="22"/>
              </w:rPr>
              <w:t>31.12.2016</w:t>
            </w:r>
            <w:r w:rsidR="008D4792">
              <w:rPr>
                <w:rFonts w:ascii="Times New Roman" w:hAnsi="Times New Roman"/>
                <w:b/>
                <w:sz w:val="22"/>
                <w:szCs w:val="22"/>
              </w:rPr>
              <w:t xml:space="preserve"> </w:t>
            </w:r>
            <w:r w:rsidRPr="008D4792">
              <w:rPr>
                <w:rFonts w:ascii="Times New Roman" w:hAnsi="Times New Roman"/>
                <w:b/>
                <w:sz w:val="22"/>
                <w:szCs w:val="22"/>
              </w:rPr>
              <w:t>р.</w:t>
            </w:r>
          </w:p>
        </w:tc>
      </w:tr>
      <w:tr w:rsidR="009334F1" w:rsidRPr="008D4792" w:rsidTr="002D332B">
        <w:tc>
          <w:tcPr>
            <w:tcW w:w="5670" w:type="dxa"/>
          </w:tcPr>
          <w:p w:rsidR="009334F1" w:rsidRPr="008D4792" w:rsidRDefault="009334F1" w:rsidP="009334F1">
            <w:pPr>
              <w:spacing w:before="0" w:after="120"/>
              <w:jc w:val="left"/>
              <w:rPr>
                <w:rFonts w:ascii="Times New Roman" w:hAnsi="Times New Roman"/>
                <w:sz w:val="22"/>
                <w:szCs w:val="22"/>
              </w:rPr>
            </w:pPr>
            <w:r w:rsidRPr="008D4792">
              <w:rPr>
                <w:rFonts w:ascii="Times New Roman" w:hAnsi="Times New Roman"/>
                <w:sz w:val="22"/>
                <w:szCs w:val="22"/>
              </w:rPr>
              <w:t xml:space="preserve">за товари, роботи, послуги: </w:t>
            </w:r>
          </w:p>
          <w:p w:rsidR="009334F1" w:rsidRPr="008D4792" w:rsidRDefault="009334F1" w:rsidP="009334F1">
            <w:pPr>
              <w:spacing w:before="0" w:after="120"/>
              <w:jc w:val="left"/>
              <w:rPr>
                <w:rFonts w:ascii="Times New Roman" w:hAnsi="Times New Roman"/>
                <w:sz w:val="22"/>
                <w:szCs w:val="22"/>
              </w:rPr>
            </w:pPr>
            <w:r w:rsidRPr="008D4792">
              <w:rPr>
                <w:rFonts w:ascii="Times New Roman" w:hAnsi="Times New Roman"/>
                <w:sz w:val="22"/>
                <w:szCs w:val="22"/>
              </w:rPr>
              <w:t>(чиста реалізаційна вартість)</w:t>
            </w:r>
          </w:p>
          <w:p w:rsidR="009334F1" w:rsidRPr="008D4792" w:rsidRDefault="009334F1" w:rsidP="009334F1">
            <w:pPr>
              <w:spacing w:before="0" w:after="120"/>
              <w:jc w:val="left"/>
              <w:rPr>
                <w:rFonts w:ascii="Times New Roman" w:hAnsi="Times New Roman"/>
                <w:sz w:val="22"/>
                <w:szCs w:val="22"/>
              </w:rPr>
            </w:pPr>
            <w:r w:rsidRPr="008D4792">
              <w:rPr>
                <w:rFonts w:ascii="Times New Roman" w:hAnsi="Times New Roman"/>
                <w:sz w:val="22"/>
                <w:szCs w:val="22"/>
              </w:rPr>
              <w:t xml:space="preserve">- первісна вартість       </w:t>
            </w:r>
          </w:p>
        </w:tc>
        <w:tc>
          <w:tcPr>
            <w:tcW w:w="1843" w:type="dxa"/>
          </w:tcPr>
          <w:p w:rsidR="009334F1" w:rsidRPr="008D4792" w:rsidRDefault="009334F1" w:rsidP="009334F1">
            <w:pPr>
              <w:spacing w:before="0" w:after="120"/>
              <w:jc w:val="center"/>
              <w:rPr>
                <w:rFonts w:ascii="Times New Roman" w:hAnsi="Times New Roman"/>
                <w:sz w:val="22"/>
                <w:szCs w:val="22"/>
              </w:rPr>
            </w:pPr>
            <w:r w:rsidRPr="008D4792">
              <w:rPr>
                <w:rFonts w:ascii="Times New Roman" w:hAnsi="Times New Roman"/>
                <w:sz w:val="22"/>
                <w:szCs w:val="22"/>
              </w:rPr>
              <w:t>877</w:t>
            </w:r>
          </w:p>
          <w:p w:rsidR="009334F1" w:rsidRPr="008D4792" w:rsidRDefault="009334F1" w:rsidP="009334F1">
            <w:pPr>
              <w:spacing w:before="0" w:after="120"/>
              <w:jc w:val="center"/>
              <w:rPr>
                <w:rFonts w:ascii="Times New Roman" w:hAnsi="Times New Roman"/>
                <w:sz w:val="22"/>
                <w:szCs w:val="22"/>
              </w:rPr>
            </w:pPr>
          </w:p>
          <w:p w:rsidR="009334F1" w:rsidRPr="008D4792" w:rsidRDefault="009334F1" w:rsidP="009334F1">
            <w:pPr>
              <w:spacing w:before="0" w:after="120"/>
              <w:jc w:val="center"/>
              <w:rPr>
                <w:rFonts w:ascii="Times New Roman" w:hAnsi="Times New Roman"/>
                <w:sz w:val="22"/>
                <w:szCs w:val="22"/>
              </w:rPr>
            </w:pPr>
            <w:r w:rsidRPr="008D4792">
              <w:rPr>
                <w:rFonts w:ascii="Times New Roman" w:hAnsi="Times New Roman"/>
                <w:sz w:val="22"/>
                <w:szCs w:val="22"/>
              </w:rPr>
              <w:t>877</w:t>
            </w:r>
          </w:p>
        </w:tc>
        <w:tc>
          <w:tcPr>
            <w:tcW w:w="1843" w:type="dxa"/>
          </w:tcPr>
          <w:p w:rsidR="009334F1" w:rsidRPr="008D4792" w:rsidRDefault="009334F1" w:rsidP="009334F1">
            <w:pPr>
              <w:spacing w:before="0" w:after="120"/>
              <w:jc w:val="center"/>
              <w:rPr>
                <w:rFonts w:ascii="Times New Roman" w:hAnsi="Times New Roman"/>
                <w:sz w:val="22"/>
                <w:szCs w:val="22"/>
              </w:rPr>
            </w:pPr>
            <w:r w:rsidRPr="008D4792">
              <w:rPr>
                <w:rFonts w:ascii="Times New Roman" w:hAnsi="Times New Roman"/>
                <w:sz w:val="22"/>
                <w:szCs w:val="22"/>
              </w:rPr>
              <w:t>242</w:t>
            </w:r>
          </w:p>
          <w:p w:rsidR="009334F1" w:rsidRPr="008D4792" w:rsidRDefault="009334F1" w:rsidP="009334F1">
            <w:pPr>
              <w:spacing w:before="0" w:after="120"/>
              <w:jc w:val="center"/>
              <w:rPr>
                <w:rFonts w:ascii="Times New Roman" w:hAnsi="Times New Roman"/>
                <w:sz w:val="22"/>
                <w:szCs w:val="22"/>
              </w:rPr>
            </w:pPr>
          </w:p>
          <w:p w:rsidR="009334F1" w:rsidRPr="008D4792" w:rsidRDefault="009334F1" w:rsidP="009334F1">
            <w:pPr>
              <w:spacing w:before="0" w:after="120"/>
              <w:jc w:val="center"/>
              <w:rPr>
                <w:rFonts w:ascii="Times New Roman" w:hAnsi="Times New Roman"/>
                <w:sz w:val="22"/>
                <w:szCs w:val="22"/>
              </w:rPr>
            </w:pPr>
            <w:r w:rsidRPr="008D4792">
              <w:rPr>
                <w:rFonts w:ascii="Times New Roman" w:hAnsi="Times New Roman"/>
                <w:sz w:val="22"/>
                <w:szCs w:val="22"/>
              </w:rPr>
              <w:t>242</w:t>
            </w:r>
          </w:p>
        </w:tc>
      </w:tr>
      <w:tr w:rsidR="009334F1" w:rsidRPr="008D4792" w:rsidTr="002D332B">
        <w:tc>
          <w:tcPr>
            <w:tcW w:w="5670" w:type="dxa"/>
          </w:tcPr>
          <w:p w:rsidR="009334F1" w:rsidRPr="008D4792" w:rsidRDefault="009334F1" w:rsidP="009334F1">
            <w:pPr>
              <w:spacing w:before="0" w:after="120"/>
              <w:jc w:val="left"/>
              <w:rPr>
                <w:rFonts w:ascii="Times New Roman" w:hAnsi="Times New Roman"/>
                <w:sz w:val="22"/>
                <w:szCs w:val="22"/>
              </w:rPr>
            </w:pPr>
            <w:r w:rsidRPr="008D4792">
              <w:rPr>
                <w:rFonts w:ascii="Times New Roman" w:hAnsi="Times New Roman"/>
                <w:sz w:val="22"/>
                <w:szCs w:val="22"/>
              </w:rPr>
              <w:t>- резерв сумнівних боргів</w:t>
            </w:r>
          </w:p>
        </w:tc>
        <w:tc>
          <w:tcPr>
            <w:tcW w:w="1843" w:type="dxa"/>
          </w:tcPr>
          <w:p w:rsidR="009334F1" w:rsidRPr="008D4792" w:rsidRDefault="009334F1" w:rsidP="009334F1">
            <w:pPr>
              <w:spacing w:before="0" w:after="120"/>
              <w:jc w:val="center"/>
              <w:rPr>
                <w:rFonts w:ascii="Times New Roman" w:hAnsi="Times New Roman"/>
                <w:sz w:val="22"/>
                <w:szCs w:val="22"/>
              </w:rPr>
            </w:pPr>
            <w:r w:rsidRPr="008D4792">
              <w:rPr>
                <w:rFonts w:ascii="Times New Roman" w:hAnsi="Times New Roman"/>
                <w:sz w:val="22"/>
                <w:szCs w:val="22"/>
              </w:rPr>
              <w:t>-</w:t>
            </w:r>
          </w:p>
        </w:tc>
        <w:tc>
          <w:tcPr>
            <w:tcW w:w="1843" w:type="dxa"/>
          </w:tcPr>
          <w:p w:rsidR="009334F1" w:rsidRPr="008D4792" w:rsidRDefault="009334F1" w:rsidP="009334F1">
            <w:pPr>
              <w:spacing w:before="0" w:after="120"/>
              <w:jc w:val="center"/>
              <w:rPr>
                <w:rFonts w:ascii="Times New Roman" w:hAnsi="Times New Roman"/>
                <w:sz w:val="22"/>
                <w:szCs w:val="22"/>
              </w:rPr>
            </w:pPr>
            <w:r w:rsidRPr="008D4792">
              <w:rPr>
                <w:rFonts w:ascii="Times New Roman" w:hAnsi="Times New Roman"/>
                <w:sz w:val="22"/>
                <w:szCs w:val="22"/>
              </w:rPr>
              <w:t>-</w:t>
            </w:r>
          </w:p>
        </w:tc>
      </w:tr>
      <w:tr w:rsidR="009334F1" w:rsidRPr="008D4792" w:rsidTr="002D332B">
        <w:tc>
          <w:tcPr>
            <w:tcW w:w="5670" w:type="dxa"/>
          </w:tcPr>
          <w:p w:rsidR="009334F1" w:rsidRPr="008D4792" w:rsidRDefault="009334F1" w:rsidP="00260226">
            <w:pPr>
              <w:spacing w:before="0" w:after="120" w:line="360" w:lineRule="auto"/>
              <w:jc w:val="left"/>
              <w:rPr>
                <w:rFonts w:ascii="Times New Roman" w:hAnsi="Times New Roman"/>
                <w:sz w:val="22"/>
                <w:szCs w:val="22"/>
              </w:rPr>
            </w:pPr>
            <w:r w:rsidRPr="008D4792">
              <w:rPr>
                <w:rFonts w:ascii="Times New Roman" w:hAnsi="Times New Roman"/>
                <w:sz w:val="22"/>
                <w:szCs w:val="22"/>
              </w:rPr>
              <w:t>Дебіторська заборгованість з розрахунків:</w:t>
            </w:r>
          </w:p>
          <w:p w:rsidR="009334F1" w:rsidRDefault="009334F1" w:rsidP="00260226">
            <w:pPr>
              <w:numPr>
                <w:ilvl w:val="0"/>
                <w:numId w:val="28"/>
              </w:numPr>
              <w:tabs>
                <w:tab w:val="left" w:pos="851"/>
              </w:tabs>
              <w:spacing w:before="0" w:line="360" w:lineRule="auto"/>
              <w:jc w:val="left"/>
              <w:rPr>
                <w:rFonts w:ascii="Times New Roman" w:hAnsi="Times New Roman"/>
                <w:sz w:val="22"/>
                <w:szCs w:val="22"/>
              </w:rPr>
            </w:pPr>
            <w:r w:rsidRPr="008D4792">
              <w:rPr>
                <w:rFonts w:ascii="Times New Roman" w:hAnsi="Times New Roman"/>
                <w:sz w:val="22"/>
                <w:szCs w:val="22"/>
              </w:rPr>
              <w:t>з бюджетом;</w:t>
            </w:r>
          </w:p>
          <w:p w:rsidR="009334F1" w:rsidRDefault="009334F1" w:rsidP="00260226">
            <w:pPr>
              <w:numPr>
                <w:ilvl w:val="0"/>
                <w:numId w:val="28"/>
              </w:numPr>
              <w:tabs>
                <w:tab w:val="left" w:pos="851"/>
              </w:tabs>
              <w:spacing w:before="0" w:line="360" w:lineRule="auto"/>
              <w:jc w:val="left"/>
              <w:rPr>
                <w:rFonts w:ascii="Times New Roman" w:hAnsi="Times New Roman"/>
                <w:sz w:val="22"/>
                <w:szCs w:val="22"/>
              </w:rPr>
            </w:pPr>
            <w:r w:rsidRPr="008D4792">
              <w:rPr>
                <w:rFonts w:ascii="Times New Roman" w:hAnsi="Times New Roman"/>
                <w:sz w:val="22"/>
                <w:szCs w:val="22"/>
              </w:rPr>
              <w:t>за виданими авансами</w:t>
            </w:r>
          </w:p>
          <w:p w:rsidR="009334F1" w:rsidRPr="008D4792" w:rsidRDefault="009334F1" w:rsidP="00260226">
            <w:pPr>
              <w:numPr>
                <w:ilvl w:val="0"/>
                <w:numId w:val="28"/>
              </w:numPr>
              <w:tabs>
                <w:tab w:val="left" w:pos="851"/>
              </w:tabs>
              <w:spacing w:before="0" w:line="360" w:lineRule="auto"/>
              <w:jc w:val="left"/>
              <w:rPr>
                <w:rFonts w:ascii="Times New Roman" w:hAnsi="Times New Roman"/>
                <w:sz w:val="22"/>
                <w:szCs w:val="22"/>
              </w:rPr>
            </w:pPr>
            <w:r w:rsidRPr="008D4792">
              <w:rPr>
                <w:rFonts w:ascii="Times New Roman" w:hAnsi="Times New Roman"/>
                <w:sz w:val="22"/>
                <w:szCs w:val="22"/>
              </w:rPr>
              <w:t>з внутрішніх розрахунків</w:t>
            </w:r>
          </w:p>
        </w:tc>
        <w:tc>
          <w:tcPr>
            <w:tcW w:w="1843" w:type="dxa"/>
          </w:tcPr>
          <w:p w:rsidR="009334F1" w:rsidRPr="008D4792" w:rsidRDefault="009334F1" w:rsidP="0080715C">
            <w:pPr>
              <w:spacing w:before="0" w:after="120" w:line="276" w:lineRule="auto"/>
              <w:jc w:val="left"/>
              <w:rPr>
                <w:rFonts w:ascii="Times New Roman" w:hAnsi="Times New Roman"/>
                <w:sz w:val="22"/>
                <w:szCs w:val="22"/>
              </w:rPr>
            </w:pPr>
          </w:p>
          <w:p w:rsidR="008D4792" w:rsidRDefault="009334F1" w:rsidP="0080715C">
            <w:pPr>
              <w:spacing w:before="0" w:after="120" w:line="276" w:lineRule="auto"/>
              <w:jc w:val="center"/>
              <w:rPr>
                <w:rFonts w:ascii="Times New Roman" w:hAnsi="Times New Roman"/>
                <w:sz w:val="22"/>
                <w:szCs w:val="22"/>
              </w:rPr>
            </w:pPr>
            <w:r w:rsidRPr="008D4792">
              <w:rPr>
                <w:rFonts w:ascii="Times New Roman" w:hAnsi="Times New Roman"/>
                <w:sz w:val="22"/>
                <w:szCs w:val="22"/>
              </w:rPr>
              <w:t>1</w:t>
            </w:r>
          </w:p>
          <w:p w:rsidR="009334F1" w:rsidRPr="008D4792" w:rsidRDefault="009334F1" w:rsidP="0080715C">
            <w:pPr>
              <w:spacing w:before="0" w:after="120" w:line="276" w:lineRule="auto"/>
              <w:jc w:val="center"/>
              <w:rPr>
                <w:rFonts w:ascii="Times New Roman" w:hAnsi="Times New Roman"/>
                <w:sz w:val="22"/>
                <w:szCs w:val="22"/>
              </w:rPr>
            </w:pPr>
            <w:r w:rsidRPr="008D4792">
              <w:rPr>
                <w:rFonts w:ascii="Times New Roman" w:hAnsi="Times New Roman"/>
                <w:sz w:val="22"/>
                <w:szCs w:val="22"/>
              </w:rPr>
              <w:t>5</w:t>
            </w:r>
          </w:p>
          <w:p w:rsidR="009334F1" w:rsidRPr="008D4792" w:rsidRDefault="009334F1" w:rsidP="0080715C">
            <w:pPr>
              <w:spacing w:before="0" w:after="120" w:line="276" w:lineRule="auto"/>
              <w:jc w:val="center"/>
              <w:rPr>
                <w:rFonts w:ascii="Times New Roman" w:hAnsi="Times New Roman"/>
                <w:sz w:val="22"/>
                <w:szCs w:val="22"/>
              </w:rPr>
            </w:pPr>
            <w:r w:rsidRPr="008D4792">
              <w:rPr>
                <w:rFonts w:ascii="Times New Roman" w:hAnsi="Times New Roman"/>
                <w:sz w:val="22"/>
                <w:szCs w:val="22"/>
              </w:rPr>
              <w:t>47</w:t>
            </w:r>
          </w:p>
        </w:tc>
        <w:tc>
          <w:tcPr>
            <w:tcW w:w="1843" w:type="dxa"/>
          </w:tcPr>
          <w:p w:rsidR="009334F1" w:rsidRPr="008D4792" w:rsidRDefault="009334F1" w:rsidP="0080715C">
            <w:pPr>
              <w:spacing w:before="0" w:after="120" w:line="276" w:lineRule="auto"/>
              <w:jc w:val="center"/>
              <w:rPr>
                <w:rFonts w:ascii="Times New Roman" w:hAnsi="Times New Roman"/>
                <w:sz w:val="22"/>
                <w:szCs w:val="22"/>
              </w:rPr>
            </w:pPr>
          </w:p>
          <w:p w:rsidR="009334F1" w:rsidRPr="008D4792" w:rsidRDefault="009334F1" w:rsidP="0080715C">
            <w:pPr>
              <w:spacing w:before="0" w:after="120" w:line="276" w:lineRule="auto"/>
              <w:jc w:val="center"/>
              <w:rPr>
                <w:rFonts w:ascii="Times New Roman" w:hAnsi="Times New Roman"/>
                <w:sz w:val="22"/>
                <w:szCs w:val="22"/>
              </w:rPr>
            </w:pPr>
            <w:r w:rsidRPr="008D4792">
              <w:rPr>
                <w:rFonts w:ascii="Times New Roman" w:hAnsi="Times New Roman"/>
                <w:sz w:val="22"/>
                <w:szCs w:val="22"/>
              </w:rPr>
              <w:t>-</w:t>
            </w:r>
          </w:p>
          <w:p w:rsidR="009334F1" w:rsidRPr="008D4792" w:rsidRDefault="009334F1" w:rsidP="0080715C">
            <w:pPr>
              <w:spacing w:before="0" w:after="120" w:line="276" w:lineRule="auto"/>
              <w:jc w:val="center"/>
              <w:rPr>
                <w:rFonts w:ascii="Times New Roman" w:hAnsi="Times New Roman"/>
                <w:sz w:val="22"/>
                <w:szCs w:val="22"/>
              </w:rPr>
            </w:pPr>
            <w:r w:rsidRPr="008D4792">
              <w:rPr>
                <w:rFonts w:ascii="Times New Roman" w:hAnsi="Times New Roman"/>
                <w:sz w:val="22"/>
                <w:szCs w:val="22"/>
              </w:rPr>
              <w:t>6</w:t>
            </w:r>
          </w:p>
          <w:p w:rsidR="009334F1" w:rsidRPr="008D4792" w:rsidRDefault="009334F1" w:rsidP="0080715C">
            <w:pPr>
              <w:spacing w:before="0" w:after="120" w:line="276" w:lineRule="auto"/>
              <w:jc w:val="center"/>
              <w:rPr>
                <w:rFonts w:ascii="Times New Roman" w:hAnsi="Times New Roman"/>
                <w:sz w:val="22"/>
                <w:szCs w:val="22"/>
              </w:rPr>
            </w:pPr>
            <w:r w:rsidRPr="008D4792">
              <w:rPr>
                <w:rFonts w:ascii="Times New Roman" w:hAnsi="Times New Roman"/>
                <w:sz w:val="22"/>
                <w:szCs w:val="22"/>
              </w:rPr>
              <w:t>481</w:t>
            </w:r>
          </w:p>
        </w:tc>
      </w:tr>
      <w:tr w:rsidR="009334F1" w:rsidRPr="008D4792" w:rsidTr="002D332B">
        <w:tc>
          <w:tcPr>
            <w:tcW w:w="5670" w:type="dxa"/>
          </w:tcPr>
          <w:p w:rsidR="009334F1" w:rsidRPr="008D4792" w:rsidRDefault="009334F1" w:rsidP="009334F1">
            <w:pPr>
              <w:spacing w:before="0" w:after="120"/>
              <w:jc w:val="left"/>
              <w:rPr>
                <w:rFonts w:ascii="Times New Roman" w:hAnsi="Times New Roman"/>
                <w:sz w:val="22"/>
                <w:szCs w:val="22"/>
              </w:rPr>
            </w:pPr>
            <w:r w:rsidRPr="008D4792">
              <w:rPr>
                <w:rFonts w:ascii="Times New Roman" w:hAnsi="Times New Roman"/>
                <w:sz w:val="22"/>
                <w:szCs w:val="22"/>
              </w:rPr>
              <w:t>Інша поточна дебіторська заборгованість</w:t>
            </w:r>
          </w:p>
        </w:tc>
        <w:tc>
          <w:tcPr>
            <w:tcW w:w="1843" w:type="dxa"/>
            <w:tcBorders>
              <w:bottom w:val="single" w:sz="4" w:space="0" w:color="auto"/>
            </w:tcBorders>
            <w:vAlign w:val="bottom"/>
          </w:tcPr>
          <w:p w:rsidR="009334F1" w:rsidRPr="008D4792" w:rsidRDefault="009334F1" w:rsidP="009334F1">
            <w:pPr>
              <w:spacing w:before="0" w:after="120"/>
              <w:jc w:val="center"/>
              <w:rPr>
                <w:rFonts w:ascii="Times New Roman" w:hAnsi="Times New Roman"/>
                <w:sz w:val="22"/>
                <w:szCs w:val="22"/>
              </w:rPr>
            </w:pPr>
            <w:r w:rsidRPr="008D4792">
              <w:rPr>
                <w:rFonts w:ascii="Times New Roman" w:hAnsi="Times New Roman"/>
                <w:sz w:val="22"/>
                <w:szCs w:val="22"/>
              </w:rPr>
              <w:t>171</w:t>
            </w:r>
          </w:p>
        </w:tc>
        <w:tc>
          <w:tcPr>
            <w:tcW w:w="1843" w:type="dxa"/>
            <w:tcBorders>
              <w:bottom w:val="single" w:sz="4" w:space="0" w:color="auto"/>
            </w:tcBorders>
            <w:vAlign w:val="bottom"/>
          </w:tcPr>
          <w:p w:rsidR="009334F1" w:rsidRPr="008D4792" w:rsidRDefault="009334F1" w:rsidP="009334F1">
            <w:pPr>
              <w:spacing w:before="0" w:after="120"/>
              <w:jc w:val="center"/>
              <w:rPr>
                <w:rFonts w:ascii="Times New Roman" w:hAnsi="Times New Roman"/>
                <w:sz w:val="22"/>
                <w:szCs w:val="22"/>
              </w:rPr>
            </w:pPr>
            <w:r w:rsidRPr="008D4792">
              <w:rPr>
                <w:rFonts w:ascii="Times New Roman" w:hAnsi="Times New Roman"/>
                <w:sz w:val="22"/>
                <w:szCs w:val="22"/>
              </w:rPr>
              <w:t>299</w:t>
            </w:r>
          </w:p>
        </w:tc>
      </w:tr>
      <w:tr w:rsidR="009334F1" w:rsidRPr="008D4792" w:rsidTr="002D332B">
        <w:tc>
          <w:tcPr>
            <w:tcW w:w="5670" w:type="dxa"/>
          </w:tcPr>
          <w:p w:rsidR="009334F1" w:rsidRPr="008D4792" w:rsidRDefault="009334F1" w:rsidP="009334F1">
            <w:pPr>
              <w:spacing w:before="0" w:after="120"/>
              <w:jc w:val="left"/>
              <w:rPr>
                <w:rFonts w:ascii="Times New Roman" w:hAnsi="Times New Roman"/>
                <w:b/>
                <w:sz w:val="22"/>
                <w:szCs w:val="22"/>
              </w:rPr>
            </w:pPr>
            <w:r w:rsidRPr="008D4792">
              <w:rPr>
                <w:rFonts w:ascii="Times New Roman" w:hAnsi="Times New Roman"/>
                <w:b/>
                <w:sz w:val="22"/>
                <w:szCs w:val="22"/>
              </w:rPr>
              <w:t>Всього дебіторська заборгованість</w:t>
            </w:r>
          </w:p>
        </w:tc>
        <w:tc>
          <w:tcPr>
            <w:tcW w:w="1843" w:type="dxa"/>
            <w:tcBorders>
              <w:top w:val="single" w:sz="4" w:space="0" w:color="auto"/>
            </w:tcBorders>
            <w:vAlign w:val="bottom"/>
          </w:tcPr>
          <w:p w:rsidR="009334F1" w:rsidRPr="008D4792" w:rsidRDefault="009334F1" w:rsidP="009334F1">
            <w:pPr>
              <w:spacing w:before="0" w:after="120"/>
              <w:jc w:val="center"/>
              <w:rPr>
                <w:rFonts w:ascii="Times New Roman" w:hAnsi="Times New Roman"/>
                <w:b/>
                <w:sz w:val="22"/>
                <w:szCs w:val="22"/>
              </w:rPr>
            </w:pPr>
            <w:r w:rsidRPr="008D4792">
              <w:rPr>
                <w:rFonts w:ascii="Times New Roman" w:hAnsi="Times New Roman"/>
                <w:b/>
                <w:sz w:val="22"/>
                <w:szCs w:val="22"/>
              </w:rPr>
              <w:t>1 101</w:t>
            </w:r>
          </w:p>
        </w:tc>
        <w:tc>
          <w:tcPr>
            <w:tcW w:w="1843" w:type="dxa"/>
            <w:tcBorders>
              <w:top w:val="single" w:sz="4" w:space="0" w:color="auto"/>
            </w:tcBorders>
            <w:vAlign w:val="bottom"/>
          </w:tcPr>
          <w:p w:rsidR="009334F1" w:rsidRPr="008D4792" w:rsidRDefault="009334F1" w:rsidP="009334F1">
            <w:pPr>
              <w:spacing w:before="0" w:after="120"/>
              <w:jc w:val="center"/>
              <w:rPr>
                <w:rFonts w:ascii="Times New Roman" w:hAnsi="Times New Roman"/>
                <w:b/>
                <w:sz w:val="22"/>
                <w:szCs w:val="22"/>
              </w:rPr>
            </w:pPr>
            <w:r w:rsidRPr="008D4792">
              <w:rPr>
                <w:rFonts w:ascii="Times New Roman" w:hAnsi="Times New Roman"/>
                <w:b/>
                <w:sz w:val="22"/>
                <w:szCs w:val="22"/>
              </w:rPr>
              <w:t>1028</w:t>
            </w:r>
          </w:p>
        </w:tc>
      </w:tr>
    </w:tbl>
    <w:p w:rsidR="009334F1" w:rsidRPr="009334F1" w:rsidRDefault="009334F1" w:rsidP="009334F1">
      <w:pPr>
        <w:spacing w:before="0" w:after="120"/>
        <w:jc w:val="left"/>
        <w:rPr>
          <w:rFonts w:ascii="Times New Roman" w:hAnsi="Times New Roman"/>
          <w:sz w:val="22"/>
          <w:szCs w:val="22"/>
        </w:rPr>
      </w:pPr>
    </w:p>
    <w:p w:rsidR="009334F1" w:rsidRPr="008D4792" w:rsidRDefault="009334F1" w:rsidP="009334F1">
      <w:pPr>
        <w:spacing w:before="0"/>
        <w:ind w:firstLine="540"/>
        <w:rPr>
          <w:rFonts w:ascii="Times New Roman" w:hAnsi="Times New Roman"/>
          <w:snapToGrid w:val="0"/>
        </w:rPr>
      </w:pPr>
      <w:r w:rsidRPr="008D4792">
        <w:rPr>
          <w:rFonts w:ascii="Times New Roman" w:hAnsi="Times New Roman"/>
          <w:snapToGrid w:val="0"/>
        </w:rPr>
        <w:t>Інша поточна дебіторська заб</w:t>
      </w:r>
      <w:r w:rsidR="008D4792">
        <w:rPr>
          <w:rFonts w:ascii="Times New Roman" w:hAnsi="Times New Roman"/>
          <w:snapToGrid w:val="0"/>
        </w:rPr>
        <w:t xml:space="preserve">оргованість станом на 31.12.2016 </w:t>
      </w:r>
      <w:r w:rsidRPr="008D4792">
        <w:rPr>
          <w:rFonts w:ascii="Times New Roman" w:hAnsi="Times New Roman"/>
          <w:snapToGrid w:val="0"/>
        </w:rPr>
        <w:t>р</w:t>
      </w:r>
      <w:r w:rsidR="008D4792">
        <w:rPr>
          <w:rFonts w:ascii="Times New Roman" w:hAnsi="Times New Roman"/>
          <w:snapToGrid w:val="0"/>
        </w:rPr>
        <w:t>оку</w:t>
      </w:r>
      <w:r w:rsidRPr="008D4792">
        <w:rPr>
          <w:rFonts w:ascii="Times New Roman" w:hAnsi="Times New Roman"/>
          <w:snapToGrid w:val="0"/>
        </w:rPr>
        <w:t xml:space="preserve"> </w:t>
      </w:r>
      <w:r w:rsidR="004F1B2A">
        <w:rPr>
          <w:rFonts w:ascii="Times New Roman" w:hAnsi="Times New Roman"/>
          <w:snapToGrid w:val="0"/>
        </w:rPr>
        <w:t>обліковується на</w:t>
      </w:r>
      <w:r w:rsidRPr="008D4792">
        <w:rPr>
          <w:rFonts w:ascii="Times New Roman" w:hAnsi="Times New Roman"/>
          <w:snapToGrid w:val="0"/>
        </w:rPr>
        <w:t xml:space="preserve"> рахунку 377 «Розрахунки з іншими дебіторами» у сумі 257</w:t>
      </w:r>
      <w:r w:rsidR="008D4792">
        <w:rPr>
          <w:rFonts w:ascii="Times New Roman" w:hAnsi="Times New Roman"/>
          <w:snapToGrid w:val="0"/>
        </w:rPr>
        <w:t xml:space="preserve"> </w:t>
      </w:r>
      <w:r w:rsidRPr="008D4792">
        <w:rPr>
          <w:rFonts w:ascii="Times New Roman" w:hAnsi="Times New Roman"/>
          <w:snapToGrid w:val="0"/>
        </w:rPr>
        <w:t>тис.</w:t>
      </w:r>
      <w:r w:rsidR="008D4792">
        <w:rPr>
          <w:rFonts w:ascii="Times New Roman" w:hAnsi="Times New Roman"/>
          <w:snapToGrid w:val="0"/>
        </w:rPr>
        <w:t xml:space="preserve"> </w:t>
      </w:r>
      <w:r w:rsidRPr="008D4792">
        <w:rPr>
          <w:rFonts w:ascii="Times New Roman" w:hAnsi="Times New Roman"/>
          <w:snapToGrid w:val="0"/>
        </w:rPr>
        <w:t>грн. (фінансова допомога ТОВ «Технології та консалтинг» в сумі 40</w:t>
      </w:r>
      <w:r w:rsidR="008D4792">
        <w:rPr>
          <w:rFonts w:ascii="Times New Roman" w:hAnsi="Times New Roman"/>
          <w:snapToGrid w:val="0"/>
        </w:rPr>
        <w:t xml:space="preserve"> </w:t>
      </w:r>
      <w:r w:rsidRPr="008D4792">
        <w:rPr>
          <w:rFonts w:ascii="Times New Roman" w:hAnsi="Times New Roman"/>
          <w:snapToGrid w:val="0"/>
        </w:rPr>
        <w:t>тис.</w:t>
      </w:r>
      <w:r w:rsidR="008D4792">
        <w:rPr>
          <w:rFonts w:ascii="Times New Roman" w:hAnsi="Times New Roman"/>
          <w:snapToGrid w:val="0"/>
        </w:rPr>
        <w:t xml:space="preserve"> </w:t>
      </w:r>
      <w:r w:rsidRPr="008D4792">
        <w:rPr>
          <w:rFonts w:ascii="Times New Roman" w:hAnsi="Times New Roman"/>
          <w:snapToGrid w:val="0"/>
        </w:rPr>
        <w:t>грн. та поворотна фінансова допомога фізичним особам в сумі 217</w:t>
      </w:r>
      <w:r w:rsidR="008D4792">
        <w:rPr>
          <w:rFonts w:ascii="Times New Roman" w:hAnsi="Times New Roman"/>
          <w:snapToGrid w:val="0"/>
        </w:rPr>
        <w:t xml:space="preserve"> </w:t>
      </w:r>
      <w:r w:rsidRPr="008D4792">
        <w:rPr>
          <w:rFonts w:ascii="Times New Roman" w:hAnsi="Times New Roman"/>
          <w:snapToGrid w:val="0"/>
        </w:rPr>
        <w:t>тис.</w:t>
      </w:r>
      <w:r w:rsidR="008D4792">
        <w:rPr>
          <w:rFonts w:ascii="Times New Roman" w:hAnsi="Times New Roman"/>
          <w:snapToGrid w:val="0"/>
        </w:rPr>
        <w:t xml:space="preserve"> </w:t>
      </w:r>
      <w:r w:rsidRPr="008D4792">
        <w:rPr>
          <w:rFonts w:ascii="Times New Roman" w:hAnsi="Times New Roman"/>
          <w:snapToGrid w:val="0"/>
        </w:rPr>
        <w:t>грн.) та переплати по рахунку 651 «Розрахунки із соціального страхування» у сумі 42</w:t>
      </w:r>
      <w:r w:rsidR="008D4792">
        <w:rPr>
          <w:rFonts w:ascii="Times New Roman" w:hAnsi="Times New Roman"/>
          <w:snapToGrid w:val="0"/>
        </w:rPr>
        <w:t xml:space="preserve"> </w:t>
      </w:r>
      <w:r w:rsidRPr="008D4792">
        <w:rPr>
          <w:rFonts w:ascii="Times New Roman" w:hAnsi="Times New Roman"/>
          <w:snapToGrid w:val="0"/>
        </w:rPr>
        <w:t>тис.</w:t>
      </w:r>
      <w:r w:rsidR="008D4792">
        <w:rPr>
          <w:rFonts w:ascii="Times New Roman" w:hAnsi="Times New Roman"/>
          <w:snapToGrid w:val="0"/>
        </w:rPr>
        <w:t xml:space="preserve"> </w:t>
      </w:r>
      <w:r w:rsidRPr="008D4792">
        <w:rPr>
          <w:rFonts w:ascii="Times New Roman" w:hAnsi="Times New Roman"/>
          <w:snapToGrid w:val="0"/>
        </w:rPr>
        <w:t>грн.</w:t>
      </w:r>
    </w:p>
    <w:p w:rsidR="009334F1" w:rsidRDefault="009334F1" w:rsidP="009334F1">
      <w:pPr>
        <w:spacing w:before="0" w:after="120"/>
        <w:ind w:firstLine="567"/>
        <w:jc w:val="left"/>
        <w:rPr>
          <w:rFonts w:ascii="Times New Roman" w:hAnsi="Times New Roman"/>
          <w:sz w:val="20"/>
          <w:szCs w:val="20"/>
        </w:rPr>
      </w:pPr>
    </w:p>
    <w:p w:rsidR="00D92C2C" w:rsidRDefault="00D92C2C" w:rsidP="009334F1">
      <w:pPr>
        <w:spacing w:before="0" w:after="120"/>
        <w:ind w:firstLine="567"/>
        <w:jc w:val="left"/>
        <w:rPr>
          <w:rFonts w:ascii="Times New Roman" w:hAnsi="Times New Roman"/>
          <w:sz w:val="20"/>
          <w:szCs w:val="20"/>
        </w:rPr>
      </w:pPr>
    </w:p>
    <w:p w:rsidR="00D92C2C" w:rsidRPr="009334F1" w:rsidRDefault="00D92C2C" w:rsidP="009334F1">
      <w:pPr>
        <w:spacing w:before="0" w:after="120"/>
        <w:ind w:firstLine="567"/>
        <w:jc w:val="left"/>
        <w:rPr>
          <w:rFonts w:ascii="Times New Roman" w:hAnsi="Times New Roman"/>
          <w:sz w:val="20"/>
          <w:szCs w:val="20"/>
        </w:rPr>
      </w:pPr>
    </w:p>
    <w:p w:rsidR="009334F1" w:rsidRPr="008D4792" w:rsidRDefault="008D4792" w:rsidP="009334F1">
      <w:pPr>
        <w:spacing w:before="0"/>
        <w:ind w:firstLine="567"/>
        <w:jc w:val="center"/>
        <w:rPr>
          <w:rFonts w:ascii="Times New Roman" w:hAnsi="Times New Roman"/>
          <w:b/>
        </w:rPr>
      </w:pPr>
      <w:r w:rsidRPr="008D4792">
        <w:rPr>
          <w:rFonts w:ascii="Times New Roman" w:hAnsi="Times New Roman"/>
          <w:b/>
        </w:rPr>
        <w:lastRenderedPageBreak/>
        <w:t>3.</w:t>
      </w:r>
      <w:r w:rsidR="009334F1" w:rsidRPr="008D4792">
        <w:rPr>
          <w:rFonts w:ascii="Times New Roman" w:hAnsi="Times New Roman"/>
          <w:b/>
        </w:rPr>
        <w:t>7. Облік розрахунків з кредиторами</w:t>
      </w:r>
    </w:p>
    <w:p w:rsidR="009334F1" w:rsidRPr="008D4792" w:rsidRDefault="009334F1" w:rsidP="009334F1">
      <w:pPr>
        <w:spacing w:before="0"/>
        <w:ind w:firstLine="567"/>
        <w:rPr>
          <w:rFonts w:ascii="Times New Roman" w:hAnsi="Times New Roman"/>
        </w:rPr>
      </w:pPr>
    </w:p>
    <w:p w:rsidR="009334F1" w:rsidRPr="00740E35" w:rsidRDefault="009334F1" w:rsidP="009334F1">
      <w:pPr>
        <w:spacing w:before="0"/>
        <w:ind w:firstLine="567"/>
        <w:rPr>
          <w:rFonts w:ascii="Times New Roman" w:hAnsi="Times New Roman"/>
        </w:rPr>
      </w:pPr>
      <w:r w:rsidRPr="00740E35">
        <w:rPr>
          <w:rFonts w:ascii="Times New Roman" w:hAnsi="Times New Roman"/>
        </w:rPr>
        <w:t xml:space="preserve">Станом на 31 грудня 2016 року  поточні зобов‘язання на балансі Товариства становлять </w:t>
      </w:r>
      <w:r w:rsidR="004F1B2A" w:rsidRPr="00740E35">
        <w:rPr>
          <w:rFonts w:ascii="Times New Roman" w:hAnsi="Times New Roman"/>
        </w:rPr>
        <w:t>532</w:t>
      </w:r>
      <w:r w:rsidRPr="00740E35">
        <w:rPr>
          <w:rFonts w:ascii="Times New Roman" w:hAnsi="Times New Roman"/>
        </w:rPr>
        <w:t xml:space="preserve">тис.грн. </w:t>
      </w:r>
    </w:p>
    <w:p w:rsidR="009334F1" w:rsidRPr="008D4792" w:rsidRDefault="009334F1" w:rsidP="009334F1">
      <w:pPr>
        <w:spacing w:before="0"/>
        <w:ind w:firstLine="567"/>
        <w:rPr>
          <w:rFonts w:ascii="Times New Roman" w:hAnsi="Times New Roman"/>
          <w:shd w:val="clear" w:color="auto" w:fill="FFFF00"/>
        </w:rPr>
      </w:pPr>
      <w:r w:rsidRPr="00740E35">
        <w:rPr>
          <w:rFonts w:ascii="Times New Roman" w:hAnsi="Times New Roman"/>
        </w:rPr>
        <w:t xml:space="preserve"> Дані про величину</w:t>
      </w:r>
      <w:r w:rsidRPr="008D4792">
        <w:rPr>
          <w:rFonts w:ascii="Times New Roman" w:hAnsi="Times New Roman"/>
        </w:rPr>
        <w:t xml:space="preserve"> зобов‘язань, що відображені в балансі Товариства станом на 31 грудня 2016 року, підтверджуються даними облікових регістрів і первинних документів. </w:t>
      </w:r>
    </w:p>
    <w:p w:rsidR="0080715C" w:rsidRPr="008D4792" w:rsidRDefault="0080715C" w:rsidP="009334F1">
      <w:pPr>
        <w:spacing w:before="0" w:after="120"/>
        <w:jc w:val="left"/>
        <w:rPr>
          <w:rFonts w:ascii="Times New Roman" w:hAnsi="Times New Roman"/>
        </w:rPr>
      </w:pPr>
    </w:p>
    <w:tbl>
      <w:tblPr>
        <w:tblW w:w="9356" w:type="dxa"/>
        <w:tblInd w:w="108" w:type="dxa"/>
        <w:tblLayout w:type="fixed"/>
        <w:tblLook w:val="01E0"/>
      </w:tblPr>
      <w:tblGrid>
        <w:gridCol w:w="5670"/>
        <w:gridCol w:w="1843"/>
        <w:gridCol w:w="1843"/>
      </w:tblGrid>
      <w:tr w:rsidR="009334F1" w:rsidRPr="0080715C" w:rsidTr="002D332B">
        <w:tc>
          <w:tcPr>
            <w:tcW w:w="5670" w:type="dxa"/>
          </w:tcPr>
          <w:p w:rsidR="009334F1" w:rsidRPr="0080715C" w:rsidRDefault="009334F1" w:rsidP="009334F1">
            <w:pPr>
              <w:spacing w:before="0" w:after="120"/>
              <w:jc w:val="left"/>
              <w:rPr>
                <w:rFonts w:ascii="Times New Roman" w:hAnsi="Times New Roman"/>
                <w:sz w:val="22"/>
                <w:szCs w:val="22"/>
              </w:rPr>
            </w:pPr>
            <w:r w:rsidRPr="0080715C">
              <w:rPr>
                <w:rFonts w:ascii="Times New Roman" w:hAnsi="Times New Roman"/>
                <w:b/>
                <w:sz w:val="22"/>
                <w:szCs w:val="22"/>
              </w:rPr>
              <w:t>Поточна кредиторська заборгованість</w:t>
            </w:r>
            <w:r w:rsidRPr="0080715C">
              <w:rPr>
                <w:rFonts w:ascii="Times New Roman" w:hAnsi="Times New Roman"/>
                <w:sz w:val="22"/>
                <w:szCs w:val="22"/>
              </w:rPr>
              <w:t>, тис. грн.</w:t>
            </w:r>
          </w:p>
        </w:tc>
        <w:tc>
          <w:tcPr>
            <w:tcW w:w="1843" w:type="dxa"/>
          </w:tcPr>
          <w:p w:rsidR="009334F1" w:rsidRPr="0080715C" w:rsidRDefault="009334F1" w:rsidP="009334F1">
            <w:pPr>
              <w:spacing w:before="0" w:after="120"/>
              <w:jc w:val="center"/>
              <w:rPr>
                <w:rFonts w:ascii="Times New Roman" w:hAnsi="Times New Roman"/>
                <w:sz w:val="22"/>
                <w:szCs w:val="22"/>
              </w:rPr>
            </w:pPr>
          </w:p>
        </w:tc>
        <w:tc>
          <w:tcPr>
            <w:tcW w:w="1843" w:type="dxa"/>
          </w:tcPr>
          <w:p w:rsidR="009334F1" w:rsidRPr="0080715C" w:rsidRDefault="009334F1" w:rsidP="009334F1">
            <w:pPr>
              <w:spacing w:before="0" w:after="120"/>
              <w:jc w:val="center"/>
              <w:rPr>
                <w:rFonts w:ascii="Times New Roman" w:hAnsi="Times New Roman"/>
                <w:sz w:val="22"/>
                <w:szCs w:val="22"/>
              </w:rPr>
            </w:pPr>
          </w:p>
        </w:tc>
      </w:tr>
      <w:tr w:rsidR="009334F1" w:rsidRPr="0080715C" w:rsidTr="002D332B">
        <w:tc>
          <w:tcPr>
            <w:tcW w:w="5670" w:type="dxa"/>
          </w:tcPr>
          <w:p w:rsidR="009334F1" w:rsidRPr="0080715C" w:rsidRDefault="009334F1" w:rsidP="009334F1">
            <w:pPr>
              <w:spacing w:before="0" w:after="120"/>
              <w:jc w:val="left"/>
              <w:rPr>
                <w:rFonts w:ascii="Times New Roman" w:hAnsi="Times New Roman"/>
                <w:sz w:val="22"/>
                <w:szCs w:val="22"/>
              </w:rPr>
            </w:pPr>
          </w:p>
        </w:tc>
        <w:tc>
          <w:tcPr>
            <w:tcW w:w="1843" w:type="dxa"/>
            <w:tcBorders>
              <w:bottom w:val="single" w:sz="4" w:space="0" w:color="auto"/>
            </w:tcBorders>
          </w:tcPr>
          <w:p w:rsidR="009334F1" w:rsidRPr="0080715C" w:rsidRDefault="009334F1" w:rsidP="009334F1">
            <w:pPr>
              <w:spacing w:before="0" w:after="120"/>
              <w:jc w:val="center"/>
              <w:rPr>
                <w:rFonts w:ascii="Times New Roman" w:hAnsi="Times New Roman"/>
                <w:b/>
                <w:sz w:val="22"/>
                <w:szCs w:val="22"/>
              </w:rPr>
            </w:pPr>
            <w:r w:rsidRPr="0080715C">
              <w:rPr>
                <w:rFonts w:ascii="Times New Roman" w:hAnsi="Times New Roman"/>
                <w:b/>
                <w:sz w:val="22"/>
                <w:szCs w:val="22"/>
              </w:rPr>
              <w:t>01.01.2016</w:t>
            </w:r>
            <w:r w:rsidR="008D4792" w:rsidRPr="0080715C">
              <w:rPr>
                <w:rFonts w:ascii="Times New Roman" w:hAnsi="Times New Roman"/>
                <w:b/>
                <w:sz w:val="22"/>
                <w:szCs w:val="22"/>
              </w:rPr>
              <w:t xml:space="preserve"> </w:t>
            </w:r>
            <w:r w:rsidRPr="0080715C">
              <w:rPr>
                <w:rFonts w:ascii="Times New Roman" w:hAnsi="Times New Roman"/>
                <w:b/>
                <w:sz w:val="22"/>
                <w:szCs w:val="22"/>
              </w:rPr>
              <w:t>р.</w:t>
            </w:r>
          </w:p>
        </w:tc>
        <w:tc>
          <w:tcPr>
            <w:tcW w:w="1843" w:type="dxa"/>
            <w:tcBorders>
              <w:bottom w:val="single" w:sz="4" w:space="0" w:color="auto"/>
            </w:tcBorders>
          </w:tcPr>
          <w:p w:rsidR="009334F1" w:rsidRPr="0080715C" w:rsidRDefault="009334F1" w:rsidP="009334F1">
            <w:pPr>
              <w:spacing w:before="0" w:after="120"/>
              <w:jc w:val="center"/>
              <w:rPr>
                <w:rFonts w:ascii="Times New Roman" w:hAnsi="Times New Roman"/>
                <w:b/>
                <w:sz w:val="22"/>
                <w:szCs w:val="22"/>
              </w:rPr>
            </w:pPr>
            <w:r w:rsidRPr="0080715C">
              <w:rPr>
                <w:rFonts w:ascii="Times New Roman" w:hAnsi="Times New Roman"/>
                <w:b/>
                <w:sz w:val="22"/>
                <w:szCs w:val="22"/>
              </w:rPr>
              <w:t>31.12.2016</w:t>
            </w:r>
            <w:r w:rsidR="008D4792" w:rsidRPr="0080715C">
              <w:rPr>
                <w:rFonts w:ascii="Times New Roman" w:hAnsi="Times New Roman"/>
                <w:b/>
                <w:sz w:val="22"/>
                <w:szCs w:val="22"/>
              </w:rPr>
              <w:t xml:space="preserve"> </w:t>
            </w:r>
            <w:r w:rsidRPr="0080715C">
              <w:rPr>
                <w:rFonts w:ascii="Times New Roman" w:hAnsi="Times New Roman"/>
                <w:b/>
                <w:sz w:val="22"/>
                <w:szCs w:val="22"/>
              </w:rPr>
              <w:t>р.</w:t>
            </w:r>
          </w:p>
        </w:tc>
      </w:tr>
      <w:tr w:rsidR="009334F1" w:rsidRPr="0080715C" w:rsidTr="002D332B">
        <w:tc>
          <w:tcPr>
            <w:tcW w:w="5670" w:type="dxa"/>
          </w:tcPr>
          <w:p w:rsidR="009334F1" w:rsidRPr="0080715C" w:rsidRDefault="009334F1" w:rsidP="009334F1">
            <w:pPr>
              <w:spacing w:before="0" w:after="120"/>
              <w:jc w:val="left"/>
              <w:rPr>
                <w:rFonts w:ascii="Times New Roman" w:hAnsi="Times New Roman"/>
                <w:sz w:val="22"/>
                <w:szCs w:val="22"/>
              </w:rPr>
            </w:pPr>
            <w:r w:rsidRPr="0080715C">
              <w:rPr>
                <w:rFonts w:ascii="Times New Roman" w:hAnsi="Times New Roman"/>
                <w:sz w:val="22"/>
                <w:szCs w:val="22"/>
              </w:rPr>
              <w:t>за товари, роботи, послуги</w:t>
            </w:r>
          </w:p>
        </w:tc>
        <w:tc>
          <w:tcPr>
            <w:tcW w:w="1843" w:type="dxa"/>
            <w:vAlign w:val="bottom"/>
          </w:tcPr>
          <w:p w:rsidR="009334F1" w:rsidRPr="0080715C" w:rsidRDefault="009334F1" w:rsidP="009334F1">
            <w:pPr>
              <w:spacing w:before="0" w:after="120"/>
              <w:jc w:val="center"/>
              <w:rPr>
                <w:rFonts w:ascii="Times New Roman" w:hAnsi="Times New Roman"/>
                <w:color w:val="000000"/>
                <w:sz w:val="22"/>
                <w:szCs w:val="22"/>
              </w:rPr>
            </w:pPr>
            <w:r w:rsidRPr="0080715C">
              <w:rPr>
                <w:rFonts w:ascii="Times New Roman" w:hAnsi="Times New Roman"/>
                <w:color w:val="000000"/>
                <w:sz w:val="22"/>
                <w:szCs w:val="22"/>
              </w:rPr>
              <w:t>1</w:t>
            </w:r>
          </w:p>
        </w:tc>
        <w:tc>
          <w:tcPr>
            <w:tcW w:w="1843" w:type="dxa"/>
            <w:vAlign w:val="bottom"/>
          </w:tcPr>
          <w:p w:rsidR="009334F1" w:rsidRPr="0080715C" w:rsidRDefault="009334F1" w:rsidP="009334F1">
            <w:pPr>
              <w:spacing w:before="0" w:after="120"/>
              <w:jc w:val="center"/>
              <w:rPr>
                <w:rFonts w:ascii="Times New Roman" w:hAnsi="Times New Roman"/>
                <w:color w:val="000000"/>
                <w:sz w:val="22"/>
                <w:szCs w:val="22"/>
              </w:rPr>
            </w:pPr>
            <w:r w:rsidRPr="0080715C">
              <w:rPr>
                <w:rFonts w:ascii="Times New Roman" w:hAnsi="Times New Roman"/>
                <w:color w:val="000000"/>
                <w:sz w:val="22"/>
                <w:szCs w:val="22"/>
              </w:rPr>
              <w:t>4</w:t>
            </w:r>
          </w:p>
        </w:tc>
      </w:tr>
      <w:tr w:rsidR="009334F1" w:rsidRPr="0080715C" w:rsidTr="002D332B">
        <w:tc>
          <w:tcPr>
            <w:tcW w:w="5670" w:type="dxa"/>
            <w:vAlign w:val="bottom"/>
          </w:tcPr>
          <w:p w:rsidR="009334F1" w:rsidRPr="0080715C" w:rsidRDefault="009334F1" w:rsidP="009334F1">
            <w:pPr>
              <w:spacing w:before="0" w:after="120"/>
              <w:jc w:val="left"/>
              <w:rPr>
                <w:rFonts w:ascii="Times New Roman" w:hAnsi="Times New Roman"/>
                <w:sz w:val="22"/>
                <w:szCs w:val="22"/>
              </w:rPr>
            </w:pPr>
            <w:r w:rsidRPr="0080715C">
              <w:rPr>
                <w:rFonts w:ascii="Times New Roman" w:hAnsi="Times New Roman"/>
                <w:sz w:val="22"/>
                <w:szCs w:val="22"/>
              </w:rPr>
              <w:t>з бюджетом</w:t>
            </w:r>
          </w:p>
          <w:p w:rsidR="009334F1" w:rsidRPr="0080715C" w:rsidRDefault="009334F1" w:rsidP="009334F1">
            <w:pPr>
              <w:spacing w:before="0" w:after="120"/>
              <w:jc w:val="left"/>
              <w:rPr>
                <w:rFonts w:ascii="Times New Roman" w:hAnsi="Times New Roman"/>
                <w:sz w:val="22"/>
                <w:szCs w:val="22"/>
              </w:rPr>
            </w:pPr>
            <w:r w:rsidRPr="0080715C">
              <w:rPr>
                <w:rFonts w:ascii="Times New Roman" w:hAnsi="Times New Roman"/>
                <w:sz w:val="22"/>
                <w:szCs w:val="22"/>
              </w:rPr>
              <w:t>в т.ч. з податку на прибуток</w:t>
            </w:r>
          </w:p>
        </w:tc>
        <w:tc>
          <w:tcPr>
            <w:tcW w:w="1843" w:type="dxa"/>
            <w:vAlign w:val="bottom"/>
          </w:tcPr>
          <w:p w:rsidR="009334F1" w:rsidRPr="0080715C" w:rsidRDefault="009334F1" w:rsidP="009334F1">
            <w:pPr>
              <w:spacing w:before="0" w:after="120"/>
              <w:jc w:val="center"/>
              <w:rPr>
                <w:rFonts w:ascii="Times New Roman" w:hAnsi="Times New Roman"/>
                <w:color w:val="000000"/>
                <w:sz w:val="22"/>
                <w:szCs w:val="22"/>
              </w:rPr>
            </w:pPr>
            <w:r w:rsidRPr="0080715C">
              <w:rPr>
                <w:rFonts w:ascii="Times New Roman" w:hAnsi="Times New Roman"/>
                <w:color w:val="000000"/>
                <w:sz w:val="22"/>
                <w:szCs w:val="22"/>
              </w:rPr>
              <w:t>14</w:t>
            </w:r>
          </w:p>
          <w:p w:rsidR="009334F1" w:rsidRPr="0080715C" w:rsidRDefault="009334F1" w:rsidP="009334F1">
            <w:pPr>
              <w:spacing w:before="0" w:after="120"/>
              <w:jc w:val="center"/>
              <w:rPr>
                <w:rFonts w:ascii="Times New Roman" w:hAnsi="Times New Roman"/>
                <w:color w:val="000000"/>
                <w:sz w:val="22"/>
                <w:szCs w:val="22"/>
              </w:rPr>
            </w:pPr>
            <w:r w:rsidRPr="0080715C">
              <w:rPr>
                <w:rFonts w:ascii="Times New Roman" w:hAnsi="Times New Roman"/>
                <w:color w:val="000000"/>
                <w:sz w:val="22"/>
                <w:szCs w:val="22"/>
              </w:rPr>
              <w:t>-</w:t>
            </w:r>
          </w:p>
        </w:tc>
        <w:tc>
          <w:tcPr>
            <w:tcW w:w="1843" w:type="dxa"/>
            <w:vAlign w:val="bottom"/>
          </w:tcPr>
          <w:p w:rsidR="009334F1" w:rsidRPr="0080715C" w:rsidRDefault="0059277A" w:rsidP="009334F1">
            <w:pPr>
              <w:spacing w:before="0" w:after="120"/>
              <w:jc w:val="center"/>
              <w:rPr>
                <w:rFonts w:ascii="Times New Roman" w:hAnsi="Times New Roman"/>
                <w:color w:val="000000"/>
                <w:sz w:val="22"/>
                <w:szCs w:val="22"/>
              </w:rPr>
            </w:pPr>
            <w:r>
              <w:rPr>
                <w:rFonts w:ascii="Times New Roman" w:hAnsi="Times New Roman"/>
                <w:color w:val="000000"/>
                <w:sz w:val="22"/>
                <w:szCs w:val="22"/>
              </w:rPr>
              <w:t>76</w:t>
            </w:r>
          </w:p>
          <w:p w:rsidR="009334F1" w:rsidRPr="00D92C2C" w:rsidRDefault="0068180C" w:rsidP="009334F1">
            <w:pPr>
              <w:spacing w:before="0" w:after="120"/>
              <w:jc w:val="center"/>
              <w:rPr>
                <w:rFonts w:ascii="Times New Roman" w:hAnsi="Times New Roman"/>
                <w:sz w:val="22"/>
                <w:szCs w:val="22"/>
              </w:rPr>
            </w:pPr>
            <w:r w:rsidRPr="00D92C2C">
              <w:rPr>
                <w:rFonts w:ascii="Times New Roman" w:hAnsi="Times New Roman"/>
                <w:sz w:val="22"/>
                <w:szCs w:val="22"/>
              </w:rPr>
              <w:t>51</w:t>
            </w:r>
          </w:p>
        </w:tc>
      </w:tr>
      <w:tr w:rsidR="009334F1" w:rsidRPr="0080715C" w:rsidTr="002D332B">
        <w:tc>
          <w:tcPr>
            <w:tcW w:w="5670" w:type="dxa"/>
            <w:vAlign w:val="bottom"/>
          </w:tcPr>
          <w:p w:rsidR="009334F1" w:rsidRPr="0080715C" w:rsidRDefault="009334F1" w:rsidP="009334F1">
            <w:pPr>
              <w:spacing w:before="0" w:after="120"/>
              <w:jc w:val="left"/>
              <w:rPr>
                <w:rFonts w:ascii="Times New Roman" w:hAnsi="Times New Roman"/>
                <w:sz w:val="22"/>
                <w:szCs w:val="22"/>
              </w:rPr>
            </w:pPr>
            <w:r w:rsidRPr="0080715C">
              <w:rPr>
                <w:rFonts w:ascii="Times New Roman" w:hAnsi="Times New Roman"/>
                <w:sz w:val="22"/>
                <w:szCs w:val="22"/>
              </w:rPr>
              <w:t>з страхування</w:t>
            </w:r>
          </w:p>
        </w:tc>
        <w:tc>
          <w:tcPr>
            <w:tcW w:w="1843" w:type="dxa"/>
            <w:vAlign w:val="bottom"/>
          </w:tcPr>
          <w:p w:rsidR="009334F1" w:rsidRPr="0080715C" w:rsidRDefault="009334F1" w:rsidP="009334F1">
            <w:pPr>
              <w:spacing w:before="0" w:after="120"/>
              <w:jc w:val="center"/>
              <w:rPr>
                <w:rFonts w:ascii="Times New Roman" w:hAnsi="Times New Roman"/>
                <w:color w:val="000000"/>
                <w:sz w:val="22"/>
                <w:szCs w:val="22"/>
              </w:rPr>
            </w:pPr>
            <w:r w:rsidRPr="0080715C">
              <w:rPr>
                <w:rFonts w:ascii="Times New Roman" w:hAnsi="Times New Roman"/>
                <w:color w:val="000000"/>
                <w:sz w:val="22"/>
                <w:szCs w:val="22"/>
              </w:rPr>
              <w:t>-</w:t>
            </w:r>
          </w:p>
        </w:tc>
        <w:tc>
          <w:tcPr>
            <w:tcW w:w="1843" w:type="dxa"/>
            <w:vAlign w:val="bottom"/>
          </w:tcPr>
          <w:p w:rsidR="009334F1" w:rsidRPr="0080715C" w:rsidRDefault="009334F1" w:rsidP="009334F1">
            <w:pPr>
              <w:spacing w:before="0" w:after="120"/>
              <w:jc w:val="center"/>
              <w:rPr>
                <w:rFonts w:ascii="Times New Roman" w:hAnsi="Times New Roman"/>
                <w:color w:val="000000"/>
                <w:sz w:val="22"/>
                <w:szCs w:val="22"/>
              </w:rPr>
            </w:pPr>
            <w:r w:rsidRPr="0080715C">
              <w:rPr>
                <w:rFonts w:ascii="Times New Roman" w:hAnsi="Times New Roman"/>
                <w:color w:val="000000"/>
                <w:sz w:val="22"/>
                <w:szCs w:val="22"/>
              </w:rPr>
              <w:t>-</w:t>
            </w:r>
          </w:p>
        </w:tc>
      </w:tr>
      <w:tr w:rsidR="009334F1" w:rsidRPr="00103C7D" w:rsidTr="002D332B">
        <w:tc>
          <w:tcPr>
            <w:tcW w:w="5670" w:type="dxa"/>
            <w:vAlign w:val="bottom"/>
          </w:tcPr>
          <w:p w:rsidR="009334F1" w:rsidRPr="0080715C" w:rsidRDefault="009334F1" w:rsidP="009334F1">
            <w:pPr>
              <w:spacing w:before="0" w:after="120"/>
              <w:jc w:val="left"/>
              <w:rPr>
                <w:rFonts w:ascii="Times New Roman" w:hAnsi="Times New Roman"/>
                <w:sz w:val="22"/>
                <w:szCs w:val="22"/>
              </w:rPr>
            </w:pPr>
            <w:r w:rsidRPr="0080715C">
              <w:rPr>
                <w:rFonts w:ascii="Times New Roman" w:hAnsi="Times New Roman"/>
                <w:sz w:val="22"/>
                <w:szCs w:val="22"/>
              </w:rPr>
              <w:t>з оплати праці</w:t>
            </w:r>
          </w:p>
          <w:p w:rsidR="009334F1" w:rsidRPr="0080715C" w:rsidRDefault="009334F1" w:rsidP="009334F1">
            <w:pPr>
              <w:spacing w:before="0" w:after="120"/>
              <w:jc w:val="left"/>
              <w:rPr>
                <w:rFonts w:ascii="Times New Roman" w:hAnsi="Times New Roman"/>
                <w:sz w:val="22"/>
                <w:szCs w:val="22"/>
              </w:rPr>
            </w:pPr>
            <w:r w:rsidRPr="0080715C">
              <w:rPr>
                <w:rFonts w:ascii="Times New Roman" w:hAnsi="Times New Roman"/>
                <w:sz w:val="22"/>
                <w:szCs w:val="22"/>
              </w:rPr>
              <w:t>поточні забезпечення</w:t>
            </w:r>
          </w:p>
        </w:tc>
        <w:tc>
          <w:tcPr>
            <w:tcW w:w="1843" w:type="dxa"/>
            <w:vAlign w:val="bottom"/>
          </w:tcPr>
          <w:p w:rsidR="009334F1" w:rsidRPr="0080715C" w:rsidRDefault="009334F1" w:rsidP="009334F1">
            <w:pPr>
              <w:spacing w:before="0" w:after="120"/>
              <w:jc w:val="center"/>
              <w:rPr>
                <w:rFonts w:ascii="Times New Roman" w:hAnsi="Times New Roman"/>
                <w:color w:val="000000"/>
                <w:sz w:val="22"/>
                <w:szCs w:val="22"/>
              </w:rPr>
            </w:pPr>
            <w:r w:rsidRPr="0080715C">
              <w:rPr>
                <w:rFonts w:ascii="Times New Roman" w:hAnsi="Times New Roman"/>
                <w:color w:val="000000"/>
                <w:sz w:val="22"/>
                <w:szCs w:val="22"/>
              </w:rPr>
              <w:t>62</w:t>
            </w:r>
          </w:p>
          <w:p w:rsidR="009334F1" w:rsidRPr="0080715C" w:rsidRDefault="009334F1" w:rsidP="009334F1">
            <w:pPr>
              <w:spacing w:before="0" w:after="120"/>
              <w:jc w:val="center"/>
              <w:rPr>
                <w:rFonts w:ascii="Times New Roman" w:hAnsi="Times New Roman"/>
                <w:color w:val="000000"/>
                <w:sz w:val="22"/>
                <w:szCs w:val="22"/>
              </w:rPr>
            </w:pPr>
            <w:r w:rsidRPr="0080715C">
              <w:rPr>
                <w:rFonts w:ascii="Times New Roman" w:hAnsi="Times New Roman"/>
                <w:color w:val="000000"/>
                <w:sz w:val="22"/>
                <w:szCs w:val="22"/>
              </w:rPr>
              <w:t>32</w:t>
            </w:r>
          </w:p>
        </w:tc>
        <w:tc>
          <w:tcPr>
            <w:tcW w:w="1843" w:type="dxa"/>
            <w:vAlign w:val="bottom"/>
          </w:tcPr>
          <w:p w:rsidR="009334F1" w:rsidRPr="0080715C" w:rsidRDefault="009334F1" w:rsidP="009334F1">
            <w:pPr>
              <w:spacing w:before="0" w:after="120"/>
              <w:jc w:val="center"/>
              <w:rPr>
                <w:rFonts w:ascii="Times New Roman" w:hAnsi="Times New Roman"/>
                <w:color w:val="000000"/>
                <w:sz w:val="22"/>
                <w:szCs w:val="22"/>
              </w:rPr>
            </w:pPr>
            <w:r w:rsidRPr="0080715C">
              <w:rPr>
                <w:rFonts w:ascii="Times New Roman" w:hAnsi="Times New Roman"/>
                <w:color w:val="000000"/>
                <w:sz w:val="22"/>
                <w:szCs w:val="22"/>
              </w:rPr>
              <w:t>105</w:t>
            </w:r>
          </w:p>
          <w:p w:rsidR="009334F1" w:rsidRPr="0080715C" w:rsidRDefault="009334F1" w:rsidP="009334F1">
            <w:pPr>
              <w:spacing w:before="0" w:after="120"/>
              <w:jc w:val="center"/>
              <w:rPr>
                <w:rFonts w:ascii="Times New Roman" w:hAnsi="Times New Roman"/>
                <w:color w:val="000000"/>
                <w:sz w:val="22"/>
                <w:szCs w:val="22"/>
              </w:rPr>
            </w:pPr>
            <w:r w:rsidRPr="0080715C">
              <w:rPr>
                <w:rFonts w:ascii="Times New Roman" w:hAnsi="Times New Roman"/>
                <w:color w:val="000000"/>
                <w:sz w:val="22"/>
                <w:szCs w:val="22"/>
              </w:rPr>
              <w:t>347</w:t>
            </w:r>
          </w:p>
        </w:tc>
      </w:tr>
      <w:tr w:rsidR="009334F1" w:rsidRPr="0080715C" w:rsidTr="002D332B">
        <w:tc>
          <w:tcPr>
            <w:tcW w:w="5670" w:type="dxa"/>
            <w:vAlign w:val="bottom"/>
          </w:tcPr>
          <w:p w:rsidR="009334F1" w:rsidRPr="0080715C" w:rsidRDefault="009334F1" w:rsidP="009334F1">
            <w:pPr>
              <w:spacing w:before="0" w:after="120"/>
              <w:jc w:val="left"/>
              <w:rPr>
                <w:rFonts w:ascii="Times New Roman" w:hAnsi="Times New Roman"/>
                <w:sz w:val="22"/>
                <w:szCs w:val="22"/>
              </w:rPr>
            </w:pPr>
            <w:r w:rsidRPr="0080715C">
              <w:rPr>
                <w:rFonts w:ascii="Times New Roman" w:hAnsi="Times New Roman"/>
                <w:sz w:val="22"/>
                <w:szCs w:val="22"/>
              </w:rPr>
              <w:t>Із внутрішніх розрахунків</w:t>
            </w:r>
          </w:p>
        </w:tc>
        <w:tc>
          <w:tcPr>
            <w:tcW w:w="1843" w:type="dxa"/>
            <w:vAlign w:val="bottom"/>
          </w:tcPr>
          <w:p w:rsidR="009334F1" w:rsidRPr="0080715C" w:rsidRDefault="009334F1" w:rsidP="009334F1">
            <w:pPr>
              <w:spacing w:before="0" w:after="120"/>
              <w:jc w:val="center"/>
              <w:rPr>
                <w:rFonts w:ascii="Times New Roman" w:hAnsi="Times New Roman"/>
                <w:color w:val="000000"/>
                <w:sz w:val="22"/>
                <w:szCs w:val="22"/>
              </w:rPr>
            </w:pPr>
            <w:r w:rsidRPr="0080715C">
              <w:rPr>
                <w:rFonts w:ascii="Times New Roman" w:hAnsi="Times New Roman"/>
                <w:color w:val="000000"/>
                <w:sz w:val="22"/>
                <w:szCs w:val="22"/>
              </w:rPr>
              <w:t>1</w:t>
            </w:r>
          </w:p>
        </w:tc>
        <w:tc>
          <w:tcPr>
            <w:tcW w:w="1843" w:type="dxa"/>
            <w:vAlign w:val="bottom"/>
          </w:tcPr>
          <w:p w:rsidR="009334F1" w:rsidRPr="0080715C" w:rsidRDefault="009334F1" w:rsidP="009334F1">
            <w:pPr>
              <w:spacing w:before="0" w:after="120"/>
              <w:jc w:val="center"/>
              <w:rPr>
                <w:rFonts w:ascii="Times New Roman" w:hAnsi="Times New Roman"/>
                <w:color w:val="000000"/>
                <w:sz w:val="22"/>
                <w:szCs w:val="22"/>
              </w:rPr>
            </w:pPr>
            <w:r w:rsidRPr="0080715C">
              <w:rPr>
                <w:rFonts w:ascii="Times New Roman" w:hAnsi="Times New Roman"/>
                <w:color w:val="000000"/>
                <w:sz w:val="22"/>
                <w:szCs w:val="22"/>
              </w:rPr>
              <w:t>-</w:t>
            </w:r>
          </w:p>
        </w:tc>
      </w:tr>
      <w:tr w:rsidR="009334F1" w:rsidRPr="0080715C" w:rsidTr="002D332B">
        <w:tc>
          <w:tcPr>
            <w:tcW w:w="5670" w:type="dxa"/>
          </w:tcPr>
          <w:p w:rsidR="009334F1" w:rsidRPr="0080715C" w:rsidRDefault="009334F1" w:rsidP="009334F1">
            <w:pPr>
              <w:spacing w:before="0" w:after="120"/>
              <w:jc w:val="left"/>
              <w:rPr>
                <w:rFonts w:ascii="Times New Roman" w:hAnsi="Times New Roman"/>
                <w:b/>
                <w:sz w:val="22"/>
                <w:szCs w:val="22"/>
              </w:rPr>
            </w:pPr>
            <w:r w:rsidRPr="0080715C">
              <w:rPr>
                <w:rFonts w:ascii="Times New Roman" w:hAnsi="Times New Roman"/>
                <w:b/>
                <w:sz w:val="22"/>
                <w:szCs w:val="22"/>
              </w:rPr>
              <w:t>Всього кредиторська заборгованість</w:t>
            </w:r>
          </w:p>
        </w:tc>
        <w:tc>
          <w:tcPr>
            <w:tcW w:w="1843" w:type="dxa"/>
            <w:tcBorders>
              <w:top w:val="single" w:sz="4" w:space="0" w:color="auto"/>
            </w:tcBorders>
            <w:vAlign w:val="bottom"/>
          </w:tcPr>
          <w:p w:rsidR="009334F1" w:rsidRPr="0080715C" w:rsidRDefault="009334F1" w:rsidP="009334F1">
            <w:pPr>
              <w:spacing w:before="0" w:after="120"/>
              <w:jc w:val="center"/>
              <w:rPr>
                <w:rFonts w:ascii="Times New Roman" w:hAnsi="Times New Roman"/>
                <w:b/>
                <w:color w:val="000000"/>
                <w:sz w:val="22"/>
                <w:szCs w:val="22"/>
              </w:rPr>
            </w:pPr>
            <w:r w:rsidRPr="0080715C">
              <w:rPr>
                <w:rFonts w:ascii="Times New Roman" w:hAnsi="Times New Roman"/>
                <w:b/>
                <w:color w:val="000000"/>
                <w:sz w:val="22"/>
                <w:szCs w:val="22"/>
              </w:rPr>
              <w:t>110</w:t>
            </w:r>
          </w:p>
        </w:tc>
        <w:tc>
          <w:tcPr>
            <w:tcW w:w="1843" w:type="dxa"/>
            <w:tcBorders>
              <w:top w:val="single" w:sz="4" w:space="0" w:color="auto"/>
            </w:tcBorders>
            <w:vAlign w:val="bottom"/>
          </w:tcPr>
          <w:p w:rsidR="009334F1" w:rsidRPr="0080715C" w:rsidRDefault="0059277A" w:rsidP="009334F1">
            <w:pPr>
              <w:spacing w:before="0" w:after="120"/>
              <w:jc w:val="center"/>
              <w:rPr>
                <w:rFonts w:ascii="Times New Roman" w:hAnsi="Times New Roman"/>
                <w:b/>
                <w:color w:val="000000"/>
                <w:sz w:val="22"/>
                <w:szCs w:val="22"/>
              </w:rPr>
            </w:pPr>
            <w:r>
              <w:rPr>
                <w:rFonts w:ascii="Times New Roman" w:hAnsi="Times New Roman"/>
                <w:b/>
                <w:color w:val="000000"/>
                <w:sz w:val="22"/>
                <w:szCs w:val="22"/>
              </w:rPr>
              <w:t>532</w:t>
            </w:r>
          </w:p>
        </w:tc>
      </w:tr>
    </w:tbl>
    <w:p w:rsidR="009334F1" w:rsidRPr="009A1B0A" w:rsidRDefault="009334F1" w:rsidP="009334F1">
      <w:pPr>
        <w:tabs>
          <w:tab w:val="left" w:pos="426"/>
        </w:tabs>
        <w:spacing w:before="0"/>
        <w:rPr>
          <w:rFonts w:ascii="Times New Roman" w:hAnsi="Times New Roman"/>
        </w:rPr>
      </w:pPr>
    </w:p>
    <w:p w:rsidR="009334F1" w:rsidRPr="009A1B0A" w:rsidRDefault="009334F1" w:rsidP="009334F1">
      <w:pPr>
        <w:tabs>
          <w:tab w:val="left" w:pos="426"/>
        </w:tabs>
        <w:spacing w:before="0"/>
        <w:rPr>
          <w:rFonts w:ascii="Times New Roman" w:hAnsi="Times New Roman"/>
        </w:rPr>
      </w:pPr>
      <w:r w:rsidRPr="009A1B0A">
        <w:rPr>
          <w:rFonts w:ascii="Times New Roman" w:hAnsi="Times New Roman"/>
        </w:rPr>
        <w:t xml:space="preserve">          Станом на 31.12.2016</w:t>
      </w:r>
      <w:r w:rsidR="009A1B0A">
        <w:rPr>
          <w:rFonts w:ascii="Times New Roman" w:hAnsi="Times New Roman"/>
        </w:rPr>
        <w:t xml:space="preserve"> </w:t>
      </w:r>
      <w:r w:rsidRPr="009A1B0A">
        <w:rPr>
          <w:rFonts w:ascii="Times New Roman" w:hAnsi="Times New Roman"/>
        </w:rPr>
        <w:t>р</w:t>
      </w:r>
      <w:r w:rsidR="009A1B0A">
        <w:rPr>
          <w:rFonts w:ascii="Times New Roman" w:hAnsi="Times New Roman"/>
        </w:rPr>
        <w:t xml:space="preserve">оку </w:t>
      </w:r>
      <w:r w:rsidRPr="009A1B0A">
        <w:rPr>
          <w:rFonts w:ascii="Times New Roman" w:hAnsi="Times New Roman"/>
        </w:rPr>
        <w:t>по рядку 1660 ф.№1 «Баланс (Звіт про фінансовий стан)» рахуються поточні забезпечення не використаних в попередніх та звітному періоді нарахувань резерву по відпусткам працівникам.</w:t>
      </w:r>
    </w:p>
    <w:p w:rsidR="009334F1" w:rsidRPr="009A1B0A" w:rsidRDefault="009334F1" w:rsidP="009334F1">
      <w:pPr>
        <w:tabs>
          <w:tab w:val="left" w:pos="426"/>
        </w:tabs>
        <w:spacing w:before="0"/>
        <w:ind w:firstLine="567"/>
        <w:rPr>
          <w:rFonts w:ascii="Times New Roman" w:hAnsi="Times New Roman"/>
        </w:rPr>
      </w:pPr>
      <w:r w:rsidRPr="009A1B0A">
        <w:rPr>
          <w:rFonts w:ascii="Times New Roman" w:hAnsi="Times New Roman"/>
        </w:rPr>
        <w:t xml:space="preserve">Детальну інформацію про структуру зобов’язань  розкрито в Примітках до фінансової звітності, які складено відповідно до вимог Міжнародних стандартів фінансової звітності. </w:t>
      </w:r>
    </w:p>
    <w:p w:rsidR="009334F1" w:rsidRDefault="009334F1" w:rsidP="009334F1">
      <w:pPr>
        <w:spacing w:before="0"/>
        <w:jc w:val="left"/>
        <w:rPr>
          <w:rFonts w:ascii="Times New Roman" w:hAnsi="Times New Roman"/>
        </w:rPr>
      </w:pPr>
    </w:p>
    <w:p w:rsidR="00D92C2C" w:rsidRPr="009A1B0A" w:rsidRDefault="00D92C2C" w:rsidP="009334F1">
      <w:pPr>
        <w:spacing w:before="0"/>
        <w:jc w:val="left"/>
        <w:rPr>
          <w:rFonts w:ascii="Times New Roman" w:hAnsi="Times New Roman"/>
        </w:rPr>
      </w:pPr>
    </w:p>
    <w:p w:rsidR="009334F1" w:rsidRPr="009A1B0A" w:rsidRDefault="009A1B0A" w:rsidP="009334F1">
      <w:pPr>
        <w:spacing w:before="0"/>
        <w:jc w:val="center"/>
        <w:rPr>
          <w:rFonts w:ascii="Times New Roman" w:hAnsi="Times New Roman"/>
          <w:b/>
        </w:rPr>
      </w:pPr>
      <w:r w:rsidRPr="009A1B0A">
        <w:rPr>
          <w:rFonts w:ascii="Times New Roman" w:hAnsi="Times New Roman"/>
          <w:b/>
        </w:rPr>
        <w:t>3.8</w:t>
      </w:r>
      <w:r w:rsidR="009334F1" w:rsidRPr="009A1B0A">
        <w:rPr>
          <w:rFonts w:ascii="Times New Roman" w:hAnsi="Times New Roman"/>
          <w:b/>
        </w:rPr>
        <w:t>. Облік фінансових результатів.</w:t>
      </w:r>
    </w:p>
    <w:p w:rsidR="009334F1" w:rsidRPr="009A1B0A" w:rsidRDefault="009334F1" w:rsidP="009334F1">
      <w:pPr>
        <w:spacing w:before="0"/>
        <w:jc w:val="center"/>
        <w:rPr>
          <w:rFonts w:ascii="Times New Roman" w:hAnsi="Times New Roman"/>
          <w:b/>
        </w:rPr>
      </w:pPr>
    </w:p>
    <w:p w:rsidR="009334F1" w:rsidRPr="009A1B0A" w:rsidRDefault="009334F1" w:rsidP="009334F1">
      <w:pPr>
        <w:spacing w:before="0"/>
        <w:ind w:firstLine="567"/>
        <w:rPr>
          <w:rFonts w:ascii="Times New Roman" w:hAnsi="Times New Roman"/>
        </w:rPr>
      </w:pPr>
      <w:r w:rsidRPr="009A1B0A">
        <w:rPr>
          <w:rFonts w:ascii="Times New Roman" w:hAnsi="Times New Roman"/>
        </w:rPr>
        <w:t xml:space="preserve">Визначення фінансових результатів діяльності Товариства протягом звітного періоду проводилось у відповідності до вимог </w:t>
      </w:r>
      <w:r w:rsidRPr="009A1B0A">
        <w:rPr>
          <w:rFonts w:ascii="Times New Roman" w:hAnsi="Times New Roman"/>
          <w:color w:val="000000"/>
        </w:rPr>
        <w:t xml:space="preserve">Положенні про облікову політику та організацію бухгалтерського обліку </w:t>
      </w:r>
      <w:r w:rsidR="009A1B0A" w:rsidRPr="009A1B0A">
        <w:rPr>
          <w:rFonts w:ascii="Times New Roman" w:hAnsi="Times New Roman"/>
          <w:color w:val="000000"/>
        </w:rPr>
        <w:t xml:space="preserve">ТОВ «НМТ ІНВЕСТМЕНТС» </w:t>
      </w:r>
      <w:r w:rsidRPr="009A1B0A">
        <w:rPr>
          <w:rFonts w:ascii="Times New Roman" w:hAnsi="Times New Roman"/>
          <w:color w:val="000000"/>
        </w:rPr>
        <w:t>на 2016 рік</w:t>
      </w:r>
      <w:r w:rsidRPr="009A1B0A">
        <w:rPr>
          <w:rFonts w:ascii="Times New Roman" w:hAnsi="Times New Roman"/>
        </w:rPr>
        <w:t xml:space="preserve">. </w:t>
      </w:r>
    </w:p>
    <w:p w:rsidR="009334F1" w:rsidRPr="009A1B0A" w:rsidRDefault="009A1B0A" w:rsidP="009334F1">
      <w:pPr>
        <w:tabs>
          <w:tab w:val="left" w:pos="720"/>
        </w:tabs>
        <w:spacing w:before="0"/>
        <w:ind w:firstLine="567"/>
        <w:rPr>
          <w:rFonts w:ascii="Times New Roman" w:hAnsi="Times New Roman"/>
        </w:rPr>
      </w:pPr>
      <w:r>
        <w:rPr>
          <w:rFonts w:ascii="Times New Roman" w:hAnsi="Times New Roman"/>
        </w:rPr>
        <w:t>Чистий прибуток за</w:t>
      </w:r>
      <w:r w:rsidR="009334F1" w:rsidRPr="009A1B0A">
        <w:rPr>
          <w:rFonts w:ascii="Times New Roman" w:hAnsi="Times New Roman"/>
        </w:rPr>
        <w:t xml:space="preserve"> 2016 рік склав 239</w:t>
      </w:r>
      <w:r>
        <w:rPr>
          <w:rFonts w:ascii="Times New Roman" w:hAnsi="Times New Roman"/>
        </w:rPr>
        <w:t xml:space="preserve"> </w:t>
      </w:r>
      <w:r w:rsidR="009334F1" w:rsidRPr="009A1B0A">
        <w:rPr>
          <w:rFonts w:ascii="Times New Roman" w:hAnsi="Times New Roman"/>
        </w:rPr>
        <w:t>тис.</w:t>
      </w:r>
      <w:r>
        <w:rPr>
          <w:rFonts w:ascii="Times New Roman" w:hAnsi="Times New Roman"/>
        </w:rPr>
        <w:t xml:space="preserve"> </w:t>
      </w:r>
      <w:r w:rsidR="009334F1" w:rsidRPr="009A1B0A">
        <w:rPr>
          <w:rFonts w:ascii="Times New Roman" w:hAnsi="Times New Roman"/>
        </w:rPr>
        <w:t>грн</w:t>
      </w:r>
      <w:r>
        <w:rPr>
          <w:rFonts w:ascii="Times New Roman" w:hAnsi="Times New Roman"/>
        </w:rPr>
        <w:t>.</w:t>
      </w:r>
      <w:r w:rsidR="009334F1" w:rsidRPr="009A1B0A">
        <w:rPr>
          <w:rFonts w:ascii="Times New Roman" w:hAnsi="Times New Roman"/>
        </w:rPr>
        <w:t>, що підтверджується даними балансу, синтети</w:t>
      </w:r>
      <w:r>
        <w:rPr>
          <w:rFonts w:ascii="Times New Roman" w:hAnsi="Times New Roman"/>
        </w:rPr>
        <w:t xml:space="preserve">чних та аналітичних регістрів. Сукупний дохід </w:t>
      </w:r>
      <w:r>
        <w:rPr>
          <w:rFonts w:ascii="Times New Roman" w:hAnsi="Times New Roman"/>
          <w:color w:val="000000"/>
        </w:rPr>
        <w:t>ТОВ «НМТ ІНВЕСТМЕНТС»</w:t>
      </w:r>
      <w:r w:rsidR="009334F1" w:rsidRPr="009A1B0A">
        <w:rPr>
          <w:rFonts w:ascii="Times New Roman" w:hAnsi="Times New Roman"/>
          <w:color w:val="000000"/>
        </w:rPr>
        <w:t xml:space="preserve"> за 2016 рік склав також 239</w:t>
      </w:r>
      <w:r>
        <w:rPr>
          <w:rFonts w:ascii="Times New Roman" w:hAnsi="Times New Roman"/>
          <w:color w:val="000000"/>
        </w:rPr>
        <w:t xml:space="preserve"> </w:t>
      </w:r>
      <w:r w:rsidR="009334F1" w:rsidRPr="009A1B0A">
        <w:rPr>
          <w:rFonts w:ascii="Times New Roman" w:hAnsi="Times New Roman"/>
          <w:color w:val="000000"/>
        </w:rPr>
        <w:t>тис.</w:t>
      </w:r>
      <w:r>
        <w:rPr>
          <w:rFonts w:ascii="Times New Roman" w:hAnsi="Times New Roman"/>
          <w:color w:val="000000"/>
        </w:rPr>
        <w:t xml:space="preserve"> </w:t>
      </w:r>
      <w:r w:rsidR="009334F1" w:rsidRPr="009A1B0A">
        <w:rPr>
          <w:rFonts w:ascii="Times New Roman" w:hAnsi="Times New Roman"/>
          <w:color w:val="000000"/>
        </w:rPr>
        <w:t>грн.</w:t>
      </w:r>
    </w:p>
    <w:p w:rsidR="009334F1" w:rsidRPr="009A1B0A" w:rsidRDefault="009334F1" w:rsidP="009334F1">
      <w:pPr>
        <w:spacing w:before="0"/>
        <w:ind w:firstLine="567"/>
        <w:rPr>
          <w:rFonts w:ascii="Times New Roman" w:hAnsi="Times New Roman"/>
          <w:b/>
          <w:shd w:val="clear" w:color="auto" w:fill="FF00FF"/>
        </w:rPr>
      </w:pPr>
      <w:r w:rsidRPr="009A1B0A">
        <w:rPr>
          <w:rFonts w:ascii="Times New Roman" w:hAnsi="Times New Roman"/>
        </w:rPr>
        <w:t>Дані Звіту про фінансові результати (Звіту про сукупний д</w:t>
      </w:r>
      <w:r w:rsidR="009A1B0A">
        <w:rPr>
          <w:rFonts w:ascii="Times New Roman" w:hAnsi="Times New Roman"/>
        </w:rPr>
        <w:t xml:space="preserve">охід) про балансовий  прибуток </w:t>
      </w:r>
      <w:proofErr w:type="spellStart"/>
      <w:r w:rsidR="009A1B0A">
        <w:rPr>
          <w:rFonts w:ascii="Times New Roman" w:hAnsi="Times New Roman"/>
        </w:rPr>
        <w:t>співставні</w:t>
      </w:r>
      <w:proofErr w:type="spellEnd"/>
      <w:r w:rsidR="009A1B0A">
        <w:rPr>
          <w:rFonts w:ascii="Times New Roman" w:hAnsi="Times New Roman"/>
        </w:rPr>
        <w:t xml:space="preserve"> з даними </w:t>
      </w:r>
      <w:r w:rsidRPr="009A1B0A">
        <w:rPr>
          <w:rFonts w:ascii="Times New Roman" w:hAnsi="Times New Roman"/>
        </w:rPr>
        <w:t>балансу.  Фінансовий результат забезпечується операційною та фінансовою діяльністю Товариства.</w:t>
      </w:r>
    </w:p>
    <w:p w:rsidR="009334F1" w:rsidRDefault="009334F1" w:rsidP="009334F1">
      <w:pPr>
        <w:tabs>
          <w:tab w:val="center" w:pos="4153"/>
          <w:tab w:val="right" w:pos="8306"/>
        </w:tabs>
        <w:spacing w:before="0"/>
        <w:ind w:firstLine="567"/>
        <w:rPr>
          <w:rFonts w:ascii="Times New Roman" w:hAnsi="Times New Roman"/>
          <w:b/>
          <w:color w:val="000000"/>
        </w:rPr>
      </w:pPr>
      <w:r w:rsidRPr="009A1B0A">
        <w:rPr>
          <w:rFonts w:ascii="Times New Roman" w:hAnsi="Times New Roman"/>
          <w:b/>
          <w:color w:val="000000"/>
        </w:rPr>
        <w:t xml:space="preserve"> </w:t>
      </w:r>
    </w:p>
    <w:p w:rsidR="00D92C2C" w:rsidRPr="009A1B0A" w:rsidRDefault="00D92C2C" w:rsidP="009334F1">
      <w:pPr>
        <w:tabs>
          <w:tab w:val="center" w:pos="4153"/>
          <w:tab w:val="right" w:pos="8306"/>
        </w:tabs>
        <w:spacing w:before="0"/>
        <w:ind w:firstLine="567"/>
        <w:rPr>
          <w:rFonts w:ascii="Times New Roman" w:hAnsi="Times New Roman"/>
          <w:b/>
          <w:color w:val="000000"/>
        </w:rPr>
      </w:pPr>
    </w:p>
    <w:p w:rsidR="009334F1" w:rsidRPr="009A1B0A" w:rsidRDefault="009A1B0A" w:rsidP="009334F1">
      <w:pPr>
        <w:tabs>
          <w:tab w:val="center" w:pos="4153"/>
          <w:tab w:val="right" w:pos="8306"/>
        </w:tabs>
        <w:spacing w:before="0"/>
        <w:ind w:firstLine="567"/>
        <w:jc w:val="center"/>
        <w:rPr>
          <w:rFonts w:ascii="Times New Roman" w:hAnsi="Times New Roman"/>
          <w:b/>
          <w:smallCaps/>
        </w:rPr>
      </w:pPr>
      <w:r w:rsidRPr="009A1B0A">
        <w:rPr>
          <w:rFonts w:ascii="Times New Roman" w:hAnsi="Times New Roman"/>
          <w:b/>
          <w:color w:val="000000"/>
        </w:rPr>
        <w:t>3.</w:t>
      </w:r>
      <w:r w:rsidR="009334F1" w:rsidRPr="009A1B0A">
        <w:rPr>
          <w:rFonts w:ascii="Times New Roman" w:hAnsi="Times New Roman"/>
          <w:b/>
          <w:color w:val="000000"/>
        </w:rPr>
        <w:t xml:space="preserve">9. </w:t>
      </w:r>
      <w:r w:rsidR="0080715C" w:rsidRPr="0080715C">
        <w:rPr>
          <w:rFonts w:ascii="Times New Roman" w:hAnsi="Times New Roman"/>
          <w:b/>
          <w:color w:val="000000"/>
        </w:rPr>
        <w:t>Розрахунок вартості чистих активів</w:t>
      </w:r>
    </w:p>
    <w:p w:rsidR="009334F1" w:rsidRPr="009A1B0A" w:rsidRDefault="009334F1" w:rsidP="009334F1">
      <w:pPr>
        <w:spacing w:before="0" w:after="120"/>
        <w:rPr>
          <w:rFonts w:ascii="Times New Roman" w:hAnsi="Times New Roman"/>
          <w:b/>
          <w:u w:val="single"/>
        </w:rPr>
      </w:pPr>
    </w:p>
    <w:p w:rsidR="009A1B0A" w:rsidRPr="009A1B0A" w:rsidRDefault="009A1B0A" w:rsidP="009A1B0A">
      <w:pPr>
        <w:spacing w:before="0" w:after="120"/>
        <w:ind w:firstLine="567"/>
        <w:rPr>
          <w:rFonts w:ascii="Times New Roman" w:hAnsi="Times New Roman"/>
          <w:color w:val="000000"/>
        </w:rPr>
      </w:pPr>
      <w:r w:rsidRPr="009A1B0A">
        <w:rPr>
          <w:rFonts w:ascii="Times New Roman" w:hAnsi="Times New Roman"/>
          <w:color w:val="000000"/>
        </w:rPr>
        <w:t xml:space="preserve">Під вартістю чистих активів Товариства розуміється величина, яка визначається шляхом вирахування із суми активів, прийнятих до розрахунку, суми його зобов’язань, прийнятих до розрахунку. </w:t>
      </w:r>
    </w:p>
    <w:p w:rsidR="009334F1" w:rsidRDefault="009A1B0A" w:rsidP="009A1B0A">
      <w:pPr>
        <w:spacing w:before="0" w:after="120"/>
        <w:ind w:firstLine="567"/>
        <w:rPr>
          <w:rFonts w:ascii="Times New Roman" w:hAnsi="Times New Roman"/>
          <w:color w:val="000000"/>
        </w:rPr>
      </w:pPr>
      <w:r w:rsidRPr="009A1B0A">
        <w:rPr>
          <w:rFonts w:ascii="Times New Roman" w:hAnsi="Times New Roman"/>
          <w:color w:val="000000"/>
        </w:rPr>
        <w:t>Станом на 31.12.2016 року чисті активи ТОВ «НМТ ІНВЕСТМЕНТС» складають:</w:t>
      </w:r>
    </w:p>
    <w:p w:rsidR="00E62C01" w:rsidRDefault="00E62C01" w:rsidP="009A1B0A">
      <w:pPr>
        <w:spacing w:before="0" w:after="120"/>
        <w:ind w:firstLine="567"/>
        <w:rPr>
          <w:rFonts w:ascii="Times New Roman" w:hAnsi="Times New Roman"/>
          <w:color w:val="000000"/>
        </w:rPr>
      </w:pPr>
    </w:p>
    <w:p w:rsidR="00E62C01" w:rsidRPr="009A1B0A" w:rsidRDefault="00E62C01" w:rsidP="009A1B0A">
      <w:pPr>
        <w:spacing w:before="0" w:after="120"/>
        <w:ind w:firstLine="567"/>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4835"/>
        <w:gridCol w:w="3686"/>
      </w:tblGrid>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lastRenderedPageBreak/>
              <w:t>Рядок</w:t>
            </w:r>
          </w:p>
        </w:tc>
        <w:tc>
          <w:tcPr>
            <w:tcW w:w="4835" w:type="dxa"/>
          </w:tcPr>
          <w:p w:rsidR="009A1B0A" w:rsidRPr="00DB39A2" w:rsidRDefault="009A1B0A" w:rsidP="00751E1E">
            <w:pPr>
              <w:spacing w:before="0"/>
              <w:jc w:val="center"/>
              <w:rPr>
                <w:rFonts w:ascii="Times New Roman" w:hAnsi="Times New Roman"/>
                <w:sz w:val="22"/>
                <w:szCs w:val="22"/>
              </w:rPr>
            </w:pPr>
          </w:p>
        </w:tc>
        <w:tc>
          <w:tcPr>
            <w:tcW w:w="3686"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Сума на кінець звітного періоду,</w:t>
            </w:r>
          </w:p>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тис. грн..</w:t>
            </w: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1.</w:t>
            </w:r>
          </w:p>
        </w:tc>
        <w:tc>
          <w:tcPr>
            <w:tcW w:w="4835" w:type="dxa"/>
          </w:tcPr>
          <w:p w:rsidR="009A1B0A" w:rsidRPr="00DB39A2" w:rsidRDefault="009A1B0A" w:rsidP="00751E1E">
            <w:pPr>
              <w:spacing w:before="0"/>
              <w:rPr>
                <w:rFonts w:ascii="Times New Roman" w:hAnsi="Times New Roman"/>
                <w:sz w:val="22"/>
                <w:szCs w:val="22"/>
              </w:rPr>
            </w:pPr>
            <w:r w:rsidRPr="00DB39A2">
              <w:rPr>
                <w:rFonts w:ascii="Times New Roman" w:hAnsi="Times New Roman"/>
                <w:sz w:val="22"/>
                <w:szCs w:val="22"/>
              </w:rPr>
              <w:t>АКТИВИ</w:t>
            </w:r>
          </w:p>
        </w:tc>
        <w:tc>
          <w:tcPr>
            <w:tcW w:w="3686" w:type="dxa"/>
          </w:tcPr>
          <w:p w:rsidR="009A1B0A" w:rsidRPr="00DB39A2" w:rsidRDefault="009A1B0A" w:rsidP="00751E1E">
            <w:pPr>
              <w:spacing w:before="0"/>
              <w:jc w:val="right"/>
              <w:rPr>
                <w:rFonts w:ascii="Times New Roman" w:hAnsi="Times New Roman"/>
                <w:sz w:val="22"/>
                <w:szCs w:val="22"/>
              </w:rPr>
            </w:pP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1.2</w:t>
            </w:r>
          </w:p>
        </w:tc>
        <w:tc>
          <w:tcPr>
            <w:tcW w:w="4835" w:type="dxa"/>
          </w:tcPr>
          <w:p w:rsidR="009A1B0A" w:rsidRPr="00DB39A2" w:rsidRDefault="009A1B0A" w:rsidP="00751E1E">
            <w:pPr>
              <w:spacing w:before="0"/>
              <w:rPr>
                <w:rFonts w:ascii="Times New Roman" w:hAnsi="Times New Roman"/>
                <w:sz w:val="22"/>
                <w:szCs w:val="22"/>
              </w:rPr>
            </w:pPr>
            <w:r w:rsidRPr="00DB39A2">
              <w:rPr>
                <w:rFonts w:ascii="Times New Roman" w:hAnsi="Times New Roman"/>
                <w:sz w:val="22"/>
                <w:szCs w:val="22"/>
              </w:rPr>
              <w:t>Необоротні актив</w:t>
            </w:r>
          </w:p>
        </w:tc>
        <w:tc>
          <w:tcPr>
            <w:tcW w:w="3686"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33</w:t>
            </w: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1.3</w:t>
            </w:r>
          </w:p>
        </w:tc>
        <w:tc>
          <w:tcPr>
            <w:tcW w:w="4835" w:type="dxa"/>
          </w:tcPr>
          <w:p w:rsidR="009A1B0A" w:rsidRPr="00DB39A2" w:rsidRDefault="009A1B0A" w:rsidP="00751E1E">
            <w:pPr>
              <w:spacing w:before="0"/>
              <w:rPr>
                <w:rFonts w:ascii="Times New Roman" w:hAnsi="Times New Roman"/>
                <w:sz w:val="22"/>
                <w:szCs w:val="22"/>
              </w:rPr>
            </w:pPr>
            <w:r w:rsidRPr="00DB39A2">
              <w:rPr>
                <w:rFonts w:ascii="Times New Roman" w:hAnsi="Times New Roman"/>
                <w:sz w:val="22"/>
                <w:szCs w:val="22"/>
              </w:rPr>
              <w:t>Оборотні активи</w:t>
            </w:r>
          </w:p>
        </w:tc>
        <w:tc>
          <w:tcPr>
            <w:tcW w:w="3686"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18827</w:t>
            </w: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1.4</w:t>
            </w:r>
          </w:p>
        </w:tc>
        <w:tc>
          <w:tcPr>
            <w:tcW w:w="4835" w:type="dxa"/>
          </w:tcPr>
          <w:p w:rsidR="009A1B0A" w:rsidRPr="00DB39A2" w:rsidRDefault="009A1B0A" w:rsidP="00751E1E">
            <w:pPr>
              <w:spacing w:before="0"/>
              <w:rPr>
                <w:rFonts w:ascii="Times New Roman" w:hAnsi="Times New Roman"/>
                <w:sz w:val="22"/>
                <w:szCs w:val="22"/>
              </w:rPr>
            </w:pPr>
            <w:r w:rsidRPr="00DB39A2">
              <w:rPr>
                <w:rFonts w:ascii="Times New Roman" w:hAnsi="Times New Roman"/>
                <w:sz w:val="22"/>
                <w:szCs w:val="22"/>
              </w:rPr>
              <w:t>Необоротні активи, утримувані для продажу, та групи вибуття</w:t>
            </w:r>
          </w:p>
        </w:tc>
        <w:tc>
          <w:tcPr>
            <w:tcW w:w="3686"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w:t>
            </w: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b/>
                <w:i/>
                <w:sz w:val="22"/>
                <w:szCs w:val="22"/>
              </w:rPr>
            </w:pPr>
            <w:r w:rsidRPr="00DB39A2">
              <w:rPr>
                <w:rFonts w:ascii="Times New Roman" w:hAnsi="Times New Roman"/>
                <w:b/>
                <w:i/>
                <w:sz w:val="22"/>
                <w:szCs w:val="22"/>
              </w:rPr>
              <w:t>1.5</w:t>
            </w:r>
          </w:p>
        </w:tc>
        <w:tc>
          <w:tcPr>
            <w:tcW w:w="4835" w:type="dxa"/>
          </w:tcPr>
          <w:p w:rsidR="009A1B0A" w:rsidRPr="00DB39A2" w:rsidRDefault="009A1B0A" w:rsidP="00751E1E">
            <w:pPr>
              <w:spacing w:before="0"/>
              <w:rPr>
                <w:rFonts w:ascii="Times New Roman" w:hAnsi="Times New Roman"/>
                <w:b/>
                <w:i/>
                <w:sz w:val="22"/>
                <w:szCs w:val="22"/>
              </w:rPr>
            </w:pPr>
            <w:r w:rsidRPr="00DB39A2">
              <w:rPr>
                <w:rFonts w:ascii="Times New Roman" w:hAnsi="Times New Roman"/>
                <w:b/>
                <w:i/>
                <w:sz w:val="22"/>
                <w:szCs w:val="22"/>
              </w:rPr>
              <w:t>Усього активів</w:t>
            </w:r>
          </w:p>
        </w:tc>
        <w:tc>
          <w:tcPr>
            <w:tcW w:w="3686" w:type="dxa"/>
          </w:tcPr>
          <w:p w:rsidR="009A1B0A" w:rsidRPr="00DB39A2" w:rsidRDefault="009A1B0A" w:rsidP="00751E1E">
            <w:pPr>
              <w:spacing w:before="0"/>
              <w:jc w:val="center"/>
              <w:rPr>
                <w:rFonts w:ascii="Times New Roman" w:hAnsi="Times New Roman"/>
                <w:b/>
                <w:i/>
                <w:sz w:val="22"/>
                <w:szCs w:val="22"/>
              </w:rPr>
            </w:pPr>
            <w:r w:rsidRPr="00DB39A2">
              <w:rPr>
                <w:rFonts w:ascii="Times New Roman" w:hAnsi="Times New Roman"/>
                <w:b/>
                <w:i/>
                <w:sz w:val="22"/>
                <w:szCs w:val="22"/>
              </w:rPr>
              <w:t>18860</w:t>
            </w: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2.</w:t>
            </w:r>
          </w:p>
        </w:tc>
        <w:tc>
          <w:tcPr>
            <w:tcW w:w="4835" w:type="dxa"/>
          </w:tcPr>
          <w:p w:rsidR="009A1B0A" w:rsidRPr="00DB39A2" w:rsidRDefault="009A1B0A" w:rsidP="00751E1E">
            <w:pPr>
              <w:spacing w:before="0"/>
              <w:rPr>
                <w:rFonts w:ascii="Times New Roman" w:hAnsi="Times New Roman"/>
                <w:sz w:val="22"/>
                <w:szCs w:val="22"/>
              </w:rPr>
            </w:pPr>
            <w:r w:rsidRPr="00DB39A2">
              <w:rPr>
                <w:rFonts w:ascii="Times New Roman" w:hAnsi="Times New Roman"/>
                <w:sz w:val="22"/>
                <w:szCs w:val="22"/>
              </w:rPr>
              <w:t>ЗОБОВ’ЯЗАННЯ</w:t>
            </w:r>
          </w:p>
        </w:tc>
        <w:tc>
          <w:tcPr>
            <w:tcW w:w="3686" w:type="dxa"/>
          </w:tcPr>
          <w:p w:rsidR="009A1B0A" w:rsidRPr="00DB39A2" w:rsidRDefault="009A1B0A" w:rsidP="00751E1E">
            <w:pPr>
              <w:spacing w:before="0"/>
              <w:jc w:val="center"/>
              <w:rPr>
                <w:rFonts w:ascii="Times New Roman" w:hAnsi="Times New Roman"/>
                <w:sz w:val="22"/>
                <w:szCs w:val="22"/>
              </w:rPr>
            </w:pP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2.1</w:t>
            </w:r>
          </w:p>
        </w:tc>
        <w:tc>
          <w:tcPr>
            <w:tcW w:w="4835" w:type="dxa"/>
          </w:tcPr>
          <w:p w:rsidR="009A1B0A" w:rsidRPr="00DB39A2" w:rsidRDefault="009A1B0A" w:rsidP="00751E1E">
            <w:pPr>
              <w:spacing w:before="0"/>
              <w:jc w:val="left"/>
              <w:rPr>
                <w:rFonts w:ascii="Times New Roman" w:hAnsi="Times New Roman"/>
                <w:sz w:val="22"/>
                <w:szCs w:val="22"/>
              </w:rPr>
            </w:pPr>
            <w:r w:rsidRPr="00DB39A2">
              <w:rPr>
                <w:rFonts w:ascii="Times New Roman" w:hAnsi="Times New Roman"/>
                <w:sz w:val="22"/>
                <w:szCs w:val="22"/>
              </w:rPr>
              <w:t>Довгострокові зобов’язання і забезпечення</w:t>
            </w:r>
          </w:p>
        </w:tc>
        <w:tc>
          <w:tcPr>
            <w:tcW w:w="3686"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 xml:space="preserve">- </w:t>
            </w: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2.2</w:t>
            </w:r>
          </w:p>
        </w:tc>
        <w:tc>
          <w:tcPr>
            <w:tcW w:w="4835" w:type="dxa"/>
          </w:tcPr>
          <w:p w:rsidR="009A1B0A" w:rsidRPr="00DB39A2" w:rsidRDefault="009A1B0A" w:rsidP="00751E1E">
            <w:pPr>
              <w:spacing w:before="0"/>
              <w:jc w:val="left"/>
              <w:rPr>
                <w:rFonts w:ascii="Times New Roman" w:hAnsi="Times New Roman"/>
                <w:sz w:val="22"/>
                <w:szCs w:val="22"/>
              </w:rPr>
            </w:pPr>
            <w:r w:rsidRPr="00DB39A2">
              <w:rPr>
                <w:rFonts w:ascii="Times New Roman" w:hAnsi="Times New Roman"/>
                <w:sz w:val="22"/>
                <w:szCs w:val="22"/>
              </w:rPr>
              <w:t>Поточні зобов’язання і забезпечення</w:t>
            </w:r>
          </w:p>
        </w:tc>
        <w:tc>
          <w:tcPr>
            <w:tcW w:w="3686" w:type="dxa"/>
          </w:tcPr>
          <w:p w:rsidR="009A1B0A" w:rsidRPr="00DB39A2" w:rsidRDefault="009A1B0A" w:rsidP="00751E1E">
            <w:pPr>
              <w:spacing w:before="0"/>
              <w:jc w:val="center"/>
              <w:rPr>
                <w:rFonts w:ascii="Times New Roman" w:hAnsi="Times New Roman"/>
                <w:sz w:val="22"/>
                <w:szCs w:val="22"/>
              </w:rPr>
            </w:pPr>
            <w:r w:rsidRPr="0059277A">
              <w:rPr>
                <w:rFonts w:ascii="Times New Roman" w:hAnsi="Times New Roman"/>
                <w:sz w:val="22"/>
                <w:szCs w:val="22"/>
              </w:rPr>
              <w:t>532</w:t>
            </w: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2.3</w:t>
            </w:r>
          </w:p>
        </w:tc>
        <w:tc>
          <w:tcPr>
            <w:tcW w:w="4835" w:type="dxa"/>
          </w:tcPr>
          <w:p w:rsidR="009A1B0A" w:rsidRPr="00DB39A2" w:rsidRDefault="009A1B0A" w:rsidP="00751E1E">
            <w:pPr>
              <w:spacing w:before="0"/>
              <w:jc w:val="left"/>
              <w:rPr>
                <w:rFonts w:ascii="Times New Roman" w:hAnsi="Times New Roman"/>
                <w:sz w:val="22"/>
                <w:szCs w:val="22"/>
              </w:rPr>
            </w:pPr>
            <w:r w:rsidRPr="00DB39A2">
              <w:rPr>
                <w:rFonts w:ascii="Times New Roman" w:hAnsi="Times New Roman"/>
                <w:sz w:val="22"/>
                <w:szCs w:val="22"/>
              </w:rPr>
              <w:t>Зобов’язання пов’язані з необоротними активами, утримуваними для продажу, та групами вибуття</w:t>
            </w:r>
          </w:p>
        </w:tc>
        <w:tc>
          <w:tcPr>
            <w:tcW w:w="3686"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w:t>
            </w: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2.4</w:t>
            </w:r>
          </w:p>
        </w:tc>
        <w:tc>
          <w:tcPr>
            <w:tcW w:w="4835" w:type="dxa"/>
          </w:tcPr>
          <w:p w:rsidR="009A1B0A" w:rsidRPr="00DB39A2" w:rsidRDefault="009A1B0A" w:rsidP="00751E1E">
            <w:pPr>
              <w:spacing w:before="0"/>
              <w:jc w:val="left"/>
              <w:rPr>
                <w:rFonts w:ascii="Times New Roman" w:hAnsi="Times New Roman"/>
                <w:sz w:val="22"/>
                <w:szCs w:val="22"/>
              </w:rPr>
            </w:pPr>
            <w:r w:rsidRPr="00DB39A2">
              <w:rPr>
                <w:rFonts w:ascii="Times New Roman" w:hAnsi="Times New Roman"/>
                <w:sz w:val="22"/>
                <w:szCs w:val="22"/>
              </w:rPr>
              <w:t>Чиста вартість активів недержавного пенсійного фонду</w:t>
            </w:r>
          </w:p>
        </w:tc>
        <w:tc>
          <w:tcPr>
            <w:tcW w:w="3686"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w:t>
            </w: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b/>
                <w:i/>
                <w:sz w:val="22"/>
                <w:szCs w:val="22"/>
              </w:rPr>
            </w:pPr>
            <w:r w:rsidRPr="00DB39A2">
              <w:rPr>
                <w:rFonts w:ascii="Times New Roman" w:hAnsi="Times New Roman"/>
                <w:b/>
                <w:i/>
                <w:sz w:val="22"/>
                <w:szCs w:val="22"/>
              </w:rPr>
              <w:t>2.5</w:t>
            </w:r>
          </w:p>
        </w:tc>
        <w:tc>
          <w:tcPr>
            <w:tcW w:w="4835" w:type="dxa"/>
          </w:tcPr>
          <w:p w:rsidR="009A1B0A" w:rsidRPr="00DB39A2" w:rsidRDefault="009A1B0A" w:rsidP="00751E1E">
            <w:pPr>
              <w:spacing w:before="0"/>
              <w:rPr>
                <w:rFonts w:ascii="Times New Roman" w:hAnsi="Times New Roman"/>
                <w:b/>
                <w:i/>
                <w:sz w:val="22"/>
                <w:szCs w:val="22"/>
              </w:rPr>
            </w:pPr>
            <w:r w:rsidRPr="00DB39A2">
              <w:rPr>
                <w:rFonts w:ascii="Times New Roman" w:hAnsi="Times New Roman"/>
                <w:b/>
                <w:i/>
                <w:sz w:val="22"/>
                <w:szCs w:val="22"/>
              </w:rPr>
              <w:t>Усього зобов’язань</w:t>
            </w:r>
          </w:p>
        </w:tc>
        <w:tc>
          <w:tcPr>
            <w:tcW w:w="3686" w:type="dxa"/>
          </w:tcPr>
          <w:p w:rsidR="009A1B0A" w:rsidRPr="00DB39A2" w:rsidRDefault="009A1B0A" w:rsidP="00751E1E">
            <w:pPr>
              <w:spacing w:before="0"/>
              <w:jc w:val="center"/>
              <w:rPr>
                <w:rFonts w:ascii="Times New Roman" w:hAnsi="Times New Roman"/>
                <w:b/>
                <w:i/>
                <w:sz w:val="22"/>
                <w:szCs w:val="22"/>
              </w:rPr>
            </w:pPr>
            <w:r w:rsidRPr="0059277A">
              <w:rPr>
                <w:rFonts w:ascii="Times New Roman" w:hAnsi="Times New Roman"/>
                <w:b/>
                <w:i/>
                <w:sz w:val="22"/>
                <w:szCs w:val="22"/>
              </w:rPr>
              <w:t>532</w:t>
            </w: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3.</w:t>
            </w:r>
          </w:p>
        </w:tc>
        <w:tc>
          <w:tcPr>
            <w:tcW w:w="4835" w:type="dxa"/>
          </w:tcPr>
          <w:p w:rsidR="009A1B0A" w:rsidRPr="00DB39A2" w:rsidRDefault="009A1B0A" w:rsidP="00751E1E">
            <w:pPr>
              <w:spacing w:before="0"/>
              <w:rPr>
                <w:rFonts w:ascii="Times New Roman" w:hAnsi="Times New Roman"/>
                <w:sz w:val="22"/>
                <w:szCs w:val="22"/>
              </w:rPr>
            </w:pPr>
            <w:r w:rsidRPr="00DB39A2">
              <w:rPr>
                <w:rFonts w:ascii="Times New Roman" w:hAnsi="Times New Roman"/>
                <w:sz w:val="22"/>
                <w:szCs w:val="22"/>
              </w:rPr>
              <w:t>ЧИСТІ АКТИВИ (рядок 1.5 – рядок 2.5)</w:t>
            </w:r>
          </w:p>
        </w:tc>
        <w:tc>
          <w:tcPr>
            <w:tcW w:w="3686" w:type="dxa"/>
          </w:tcPr>
          <w:p w:rsidR="009A1B0A" w:rsidRPr="00DB39A2" w:rsidRDefault="009A1B0A" w:rsidP="009A1B0A">
            <w:pPr>
              <w:spacing w:before="0"/>
              <w:jc w:val="center"/>
              <w:rPr>
                <w:rFonts w:ascii="Times New Roman" w:hAnsi="Times New Roman"/>
                <w:b/>
                <w:sz w:val="22"/>
                <w:szCs w:val="22"/>
              </w:rPr>
            </w:pPr>
            <w:r w:rsidRPr="00DB39A2">
              <w:rPr>
                <w:rFonts w:ascii="Times New Roman" w:hAnsi="Times New Roman"/>
                <w:b/>
                <w:sz w:val="22"/>
                <w:szCs w:val="22"/>
              </w:rPr>
              <w:t>18 328</w:t>
            </w: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4.</w:t>
            </w:r>
          </w:p>
        </w:tc>
        <w:tc>
          <w:tcPr>
            <w:tcW w:w="4835" w:type="dxa"/>
          </w:tcPr>
          <w:p w:rsidR="009A1B0A" w:rsidRPr="00DB39A2" w:rsidRDefault="009A1B0A" w:rsidP="00751E1E">
            <w:pPr>
              <w:spacing w:before="0"/>
              <w:rPr>
                <w:rFonts w:ascii="Times New Roman" w:hAnsi="Times New Roman"/>
                <w:sz w:val="22"/>
                <w:szCs w:val="22"/>
              </w:rPr>
            </w:pPr>
            <w:r w:rsidRPr="00DB39A2">
              <w:rPr>
                <w:rFonts w:ascii="Times New Roman" w:hAnsi="Times New Roman"/>
                <w:sz w:val="22"/>
                <w:szCs w:val="22"/>
              </w:rPr>
              <w:t>СТАТУТНИЙ КАПІТАЛ,</w:t>
            </w:r>
            <w:r w:rsidRPr="00DB39A2">
              <w:rPr>
                <w:rFonts w:ascii="Times New Roman" w:hAnsi="Times New Roman"/>
                <w:i/>
                <w:sz w:val="22"/>
                <w:szCs w:val="22"/>
              </w:rPr>
              <w:t xml:space="preserve"> у тому числі:</w:t>
            </w:r>
          </w:p>
        </w:tc>
        <w:tc>
          <w:tcPr>
            <w:tcW w:w="3686" w:type="dxa"/>
          </w:tcPr>
          <w:p w:rsidR="009A1B0A" w:rsidRPr="00DB39A2" w:rsidRDefault="009A1B0A" w:rsidP="009A1B0A">
            <w:pPr>
              <w:spacing w:before="0"/>
              <w:jc w:val="center"/>
              <w:rPr>
                <w:rFonts w:ascii="Times New Roman" w:hAnsi="Times New Roman"/>
                <w:b/>
                <w:sz w:val="22"/>
                <w:szCs w:val="22"/>
              </w:rPr>
            </w:pPr>
            <w:r w:rsidRPr="00DB39A2">
              <w:rPr>
                <w:rFonts w:ascii="Times New Roman" w:hAnsi="Times New Roman"/>
                <w:b/>
                <w:sz w:val="22"/>
                <w:szCs w:val="22"/>
              </w:rPr>
              <w:t xml:space="preserve">23 600 </w:t>
            </w: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4.1</w:t>
            </w:r>
          </w:p>
        </w:tc>
        <w:tc>
          <w:tcPr>
            <w:tcW w:w="4835" w:type="dxa"/>
          </w:tcPr>
          <w:p w:rsidR="009A1B0A" w:rsidRPr="00DB39A2" w:rsidRDefault="009A1B0A" w:rsidP="00751E1E">
            <w:pPr>
              <w:spacing w:before="0"/>
              <w:rPr>
                <w:rFonts w:ascii="Times New Roman" w:hAnsi="Times New Roman"/>
                <w:sz w:val="22"/>
                <w:szCs w:val="22"/>
              </w:rPr>
            </w:pPr>
            <w:r w:rsidRPr="00DB39A2">
              <w:rPr>
                <w:rFonts w:ascii="Times New Roman" w:hAnsi="Times New Roman"/>
                <w:sz w:val="22"/>
                <w:szCs w:val="22"/>
              </w:rPr>
              <w:t>Неоплачений капітал</w:t>
            </w:r>
          </w:p>
        </w:tc>
        <w:tc>
          <w:tcPr>
            <w:tcW w:w="3686"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w:t>
            </w: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4.2</w:t>
            </w:r>
          </w:p>
        </w:tc>
        <w:tc>
          <w:tcPr>
            <w:tcW w:w="4835" w:type="dxa"/>
          </w:tcPr>
          <w:p w:rsidR="009A1B0A" w:rsidRPr="00DB39A2" w:rsidRDefault="009A1B0A" w:rsidP="00751E1E">
            <w:pPr>
              <w:spacing w:before="0"/>
              <w:rPr>
                <w:rFonts w:ascii="Times New Roman" w:hAnsi="Times New Roman"/>
                <w:sz w:val="22"/>
                <w:szCs w:val="22"/>
              </w:rPr>
            </w:pPr>
            <w:r w:rsidRPr="00DB39A2">
              <w:rPr>
                <w:rFonts w:ascii="Times New Roman" w:hAnsi="Times New Roman"/>
                <w:sz w:val="22"/>
                <w:szCs w:val="22"/>
              </w:rPr>
              <w:t>Вилучений капітал</w:t>
            </w:r>
          </w:p>
        </w:tc>
        <w:tc>
          <w:tcPr>
            <w:tcW w:w="3686" w:type="dxa"/>
          </w:tcPr>
          <w:p w:rsidR="009A1B0A" w:rsidRPr="00DB39A2" w:rsidRDefault="009A1B0A" w:rsidP="00751E1E">
            <w:pPr>
              <w:spacing w:before="0"/>
              <w:jc w:val="center"/>
              <w:rPr>
                <w:rFonts w:ascii="Times New Roman" w:hAnsi="Times New Roman"/>
                <w:sz w:val="22"/>
                <w:szCs w:val="22"/>
              </w:rPr>
            </w:pPr>
            <w:r w:rsidRPr="00DB39A2">
              <w:rPr>
                <w:rFonts w:ascii="Times New Roman" w:hAnsi="Times New Roman"/>
                <w:sz w:val="22"/>
                <w:szCs w:val="22"/>
              </w:rPr>
              <w:t>-</w:t>
            </w:r>
          </w:p>
        </w:tc>
      </w:tr>
      <w:tr w:rsidR="009A1B0A" w:rsidRPr="00DB39A2" w:rsidTr="00751E1E">
        <w:trPr>
          <w:jc w:val="center"/>
        </w:trPr>
        <w:tc>
          <w:tcPr>
            <w:tcW w:w="1121" w:type="dxa"/>
          </w:tcPr>
          <w:p w:rsidR="009A1B0A" w:rsidRPr="00DB39A2" w:rsidRDefault="009A1B0A" w:rsidP="00751E1E">
            <w:pPr>
              <w:spacing w:before="0"/>
              <w:jc w:val="center"/>
              <w:rPr>
                <w:rFonts w:ascii="Times New Roman" w:hAnsi="Times New Roman"/>
                <w:b/>
                <w:i/>
                <w:sz w:val="22"/>
                <w:szCs w:val="22"/>
              </w:rPr>
            </w:pPr>
            <w:r w:rsidRPr="00DB39A2">
              <w:rPr>
                <w:rFonts w:ascii="Times New Roman" w:hAnsi="Times New Roman"/>
                <w:b/>
                <w:i/>
                <w:sz w:val="22"/>
                <w:szCs w:val="22"/>
              </w:rPr>
              <w:t xml:space="preserve">5. </w:t>
            </w:r>
          </w:p>
        </w:tc>
        <w:tc>
          <w:tcPr>
            <w:tcW w:w="4835" w:type="dxa"/>
          </w:tcPr>
          <w:p w:rsidR="009A1B0A" w:rsidRPr="00DB39A2" w:rsidRDefault="009A1B0A" w:rsidP="00751E1E">
            <w:pPr>
              <w:spacing w:before="0"/>
              <w:rPr>
                <w:rFonts w:ascii="Times New Roman" w:hAnsi="Times New Roman"/>
                <w:b/>
                <w:i/>
                <w:sz w:val="22"/>
                <w:szCs w:val="22"/>
              </w:rPr>
            </w:pPr>
            <w:r w:rsidRPr="00DB39A2">
              <w:rPr>
                <w:rFonts w:ascii="Times New Roman" w:hAnsi="Times New Roman"/>
                <w:b/>
                <w:i/>
                <w:sz w:val="22"/>
                <w:szCs w:val="22"/>
              </w:rPr>
              <w:t>Різниця між розрахунковою вартістю чистих активів та статутним капіталом (рядок 3 – рядок 4)</w:t>
            </w:r>
          </w:p>
        </w:tc>
        <w:tc>
          <w:tcPr>
            <w:tcW w:w="3686" w:type="dxa"/>
          </w:tcPr>
          <w:p w:rsidR="009A1B0A" w:rsidRPr="00DB39A2" w:rsidRDefault="009A1B0A" w:rsidP="009A1B0A">
            <w:pPr>
              <w:spacing w:before="0"/>
              <w:jc w:val="center"/>
              <w:rPr>
                <w:rFonts w:ascii="Times New Roman" w:hAnsi="Times New Roman"/>
                <w:b/>
                <w:i/>
                <w:sz w:val="22"/>
                <w:szCs w:val="22"/>
              </w:rPr>
            </w:pPr>
            <w:r w:rsidRPr="00DB39A2">
              <w:rPr>
                <w:rFonts w:ascii="Times New Roman" w:hAnsi="Times New Roman"/>
                <w:b/>
                <w:i/>
                <w:sz w:val="22"/>
                <w:szCs w:val="22"/>
              </w:rPr>
              <w:t xml:space="preserve">- 5 272 </w:t>
            </w:r>
          </w:p>
        </w:tc>
      </w:tr>
    </w:tbl>
    <w:p w:rsidR="009A1B0A" w:rsidRDefault="009A1B0A" w:rsidP="009334F1">
      <w:pPr>
        <w:tabs>
          <w:tab w:val="left" w:pos="720"/>
        </w:tabs>
        <w:spacing w:before="0"/>
        <w:ind w:firstLine="567"/>
        <w:rPr>
          <w:rFonts w:ascii="Times New Roman" w:hAnsi="Times New Roman"/>
        </w:rPr>
      </w:pPr>
    </w:p>
    <w:p w:rsidR="009A1B0A" w:rsidRDefault="009A1B0A" w:rsidP="009A1B0A">
      <w:pPr>
        <w:spacing w:before="0"/>
        <w:ind w:firstLine="708"/>
        <w:rPr>
          <w:rFonts w:ascii="Times New Roman" w:hAnsi="Times New Roman"/>
        </w:rPr>
      </w:pPr>
      <w:r w:rsidRPr="00D17D5D">
        <w:rPr>
          <w:rFonts w:ascii="Times New Roman" w:hAnsi="Times New Roman"/>
        </w:rPr>
        <w:t>Т</w:t>
      </w:r>
      <w:r>
        <w:rPr>
          <w:rFonts w:ascii="Times New Roman" w:hAnsi="Times New Roman"/>
        </w:rPr>
        <w:t>аким чином, станом на 31.12.2016</w:t>
      </w:r>
      <w:r w:rsidRPr="00D17D5D">
        <w:rPr>
          <w:rFonts w:ascii="Times New Roman" w:hAnsi="Times New Roman"/>
        </w:rPr>
        <w:t xml:space="preserve"> року чисті активи </w:t>
      </w:r>
      <w:r w:rsidR="00557527" w:rsidRPr="00557527">
        <w:rPr>
          <w:rFonts w:ascii="Times New Roman" w:hAnsi="Times New Roman"/>
          <w:bCs/>
          <w:color w:val="000000"/>
          <w:szCs w:val="20"/>
        </w:rPr>
        <w:t>ТОВ «НМТ ІНВЕСТМЕНТС»</w:t>
      </w:r>
      <w:r>
        <w:rPr>
          <w:rFonts w:ascii="Times New Roman" w:hAnsi="Times New Roman"/>
        </w:rPr>
        <w:t xml:space="preserve"> </w:t>
      </w:r>
      <w:r w:rsidRPr="00D17D5D">
        <w:rPr>
          <w:rFonts w:ascii="Times New Roman" w:hAnsi="Times New Roman"/>
        </w:rPr>
        <w:t xml:space="preserve">дорівнюють </w:t>
      </w:r>
      <w:r>
        <w:rPr>
          <w:rFonts w:ascii="Times New Roman" w:hAnsi="Times New Roman"/>
          <w:b/>
        </w:rPr>
        <w:t>18 328</w:t>
      </w:r>
      <w:r w:rsidRPr="00D17D5D">
        <w:rPr>
          <w:rFonts w:ascii="Times New Roman" w:hAnsi="Times New Roman"/>
          <w:b/>
        </w:rPr>
        <w:t xml:space="preserve"> тис. грн.</w:t>
      </w:r>
      <w:r w:rsidRPr="00D17D5D">
        <w:rPr>
          <w:rFonts w:ascii="Times New Roman" w:hAnsi="Times New Roman"/>
        </w:rPr>
        <w:t xml:space="preserve">, що </w:t>
      </w:r>
      <w:r>
        <w:rPr>
          <w:rFonts w:ascii="Times New Roman" w:hAnsi="Times New Roman"/>
        </w:rPr>
        <w:t>менше за</w:t>
      </w:r>
      <w:r w:rsidRPr="00D17D5D">
        <w:rPr>
          <w:rFonts w:ascii="Times New Roman" w:hAnsi="Times New Roman"/>
        </w:rPr>
        <w:t xml:space="preserve"> розмір Статутного капіталу Товариства на </w:t>
      </w:r>
      <w:r>
        <w:rPr>
          <w:rFonts w:ascii="Times New Roman" w:hAnsi="Times New Roman"/>
          <w:b/>
        </w:rPr>
        <w:t>5 272</w:t>
      </w:r>
      <w:r w:rsidRPr="00511004">
        <w:rPr>
          <w:rFonts w:ascii="Times New Roman" w:hAnsi="Times New Roman"/>
          <w:b/>
        </w:rPr>
        <w:t xml:space="preserve"> т</w:t>
      </w:r>
      <w:r w:rsidRPr="00D17D5D">
        <w:rPr>
          <w:rFonts w:ascii="Times New Roman" w:hAnsi="Times New Roman"/>
          <w:b/>
        </w:rPr>
        <w:t>ис. грн</w:t>
      </w:r>
      <w:r w:rsidRPr="00D17D5D">
        <w:rPr>
          <w:rFonts w:ascii="Times New Roman" w:hAnsi="Times New Roman"/>
        </w:rPr>
        <w:t xml:space="preserve">. </w:t>
      </w:r>
    </w:p>
    <w:p w:rsidR="009A1B0A" w:rsidRDefault="009A1B0A" w:rsidP="009A1B0A">
      <w:pPr>
        <w:spacing w:before="0"/>
        <w:ind w:firstLine="708"/>
        <w:rPr>
          <w:rFonts w:ascii="Times New Roman" w:hAnsi="Times New Roman"/>
          <w:b/>
          <w:i/>
        </w:rPr>
      </w:pPr>
      <w:r w:rsidRPr="00994762">
        <w:rPr>
          <w:rFonts w:ascii="Times New Roman" w:hAnsi="Times New Roman"/>
          <w:b/>
          <w:i/>
        </w:rPr>
        <w:t xml:space="preserve">Аудитор зазначає, що розмір чистих активів </w:t>
      </w:r>
      <w:r w:rsidR="00557527" w:rsidRPr="00557527">
        <w:rPr>
          <w:rFonts w:ascii="Times New Roman" w:hAnsi="Times New Roman"/>
          <w:b/>
          <w:bCs/>
          <w:i/>
          <w:color w:val="000000"/>
          <w:szCs w:val="20"/>
        </w:rPr>
        <w:t>ТОВ «НМТ ІНВЕСТМЕНТС»</w:t>
      </w:r>
      <w:r w:rsidR="00557527">
        <w:rPr>
          <w:rFonts w:ascii="Times New Roman" w:hAnsi="Times New Roman"/>
          <w:b/>
          <w:bCs/>
          <w:i/>
          <w:color w:val="000000"/>
          <w:szCs w:val="20"/>
        </w:rPr>
        <w:t xml:space="preserve"> </w:t>
      </w:r>
      <w:r w:rsidRPr="00994762">
        <w:rPr>
          <w:rFonts w:ascii="Times New Roman" w:hAnsi="Times New Roman"/>
          <w:b/>
          <w:bCs/>
          <w:i/>
          <w:color w:val="000000"/>
          <w:szCs w:val="20"/>
        </w:rPr>
        <w:t xml:space="preserve">менше </w:t>
      </w:r>
      <w:r w:rsidRPr="00994762">
        <w:rPr>
          <w:rFonts w:ascii="Times New Roman" w:hAnsi="Times New Roman"/>
          <w:b/>
          <w:i/>
        </w:rPr>
        <w:t>за розмір Статутного капіталу Товариства.</w:t>
      </w:r>
    </w:p>
    <w:p w:rsidR="00557527" w:rsidRPr="009A1B0A" w:rsidRDefault="00557527" w:rsidP="00557527">
      <w:pPr>
        <w:tabs>
          <w:tab w:val="left" w:pos="0"/>
        </w:tabs>
        <w:spacing w:before="0" w:after="120"/>
        <w:ind w:firstLine="567"/>
        <w:rPr>
          <w:rFonts w:ascii="Times New Roman" w:hAnsi="Times New Roman"/>
          <w:color w:val="000000"/>
        </w:rPr>
      </w:pPr>
      <w:r w:rsidRPr="009A1B0A">
        <w:rPr>
          <w:rFonts w:ascii="Times New Roman" w:hAnsi="Times New Roman"/>
          <w:color w:val="000000"/>
        </w:rPr>
        <w:t xml:space="preserve">Згідно п.4 статті 144 Цивільного кодексу України, якщо після закінчення другого чи кожного наступного фінансового року вартість чистих активів товариства з обмеженою відповідальністю виявиться меншою від статутного капіталу, товариство зобов’язане оголосити про зменшення свого статутного капіталу і зареєструвати відповідні зміни до статуту у встановленому порядку, якщо учасники не прийняли рішення про внесення додаткових вкладів. Якщо вартість чистих активів товариства стає меншою від визначеного законом мінімального розміру статутного капіталу, товариство підлягає ліквідації. </w:t>
      </w:r>
    </w:p>
    <w:p w:rsidR="009A1B0A" w:rsidRPr="006E112A" w:rsidRDefault="009A1B0A" w:rsidP="009A1B0A">
      <w:pPr>
        <w:spacing w:before="0"/>
        <w:ind w:firstLine="708"/>
        <w:rPr>
          <w:rFonts w:ascii="Times New Roman" w:hAnsi="Times New Roman"/>
          <w:b/>
          <w:i/>
        </w:rPr>
      </w:pPr>
      <w:r w:rsidRPr="00557527">
        <w:rPr>
          <w:rFonts w:ascii="Times New Roman" w:hAnsi="Times New Roman"/>
        </w:rPr>
        <w:t>Однак, вимоги пункту 12 глави 3 розділу ІІ «Ліцензійні умови провадження професійної діяльності на фондовому ринку (ринку цінних паперів) – діяльності з управління активами інституційних інвесторів (діяльності з управління активами)», затверджено Рішенням Національної комісії з цінних паперів та фондового ринку від</w:t>
      </w:r>
      <w:r w:rsidR="00C9492A">
        <w:rPr>
          <w:rFonts w:ascii="Times New Roman" w:hAnsi="Times New Roman"/>
        </w:rPr>
        <w:t xml:space="preserve"> 23.07.2013 року №</w:t>
      </w:r>
      <w:r w:rsidRPr="00557527">
        <w:rPr>
          <w:rFonts w:ascii="Times New Roman" w:hAnsi="Times New Roman"/>
        </w:rPr>
        <w:t>1281 Товариством дотримуються, а саме «Компанія з управління активами, яка отримала ліцензію на здійснення професійної діяльності на фондовому ринку – діяльності з управління активами інституційних інвесторів та не управляє активами недержавних пенсійних фондів, зобов'язана підтримувати розмір власного капіталу на рівні не меншому ніж 7 000 000 гривень».</w:t>
      </w:r>
    </w:p>
    <w:p w:rsidR="0047695F" w:rsidRDefault="0047695F" w:rsidP="00557527">
      <w:pPr>
        <w:tabs>
          <w:tab w:val="left" w:pos="0"/>
        </w:tabs>
        <w:spacing w:before="0"/>
        <w:ind w:firstLine="567"/>
        <w:jc w:val="center"/>
        <w:rPr>
          <w:rFonts w:ascii="Times New Roman" w:hAnsi="Times New Roman"/>
          <w:b/>
        </w:rPr>
      </w:pPr>
    </w:p>
    <w:p w:rsidR="009334F1" w:rsidRPr="00557527" w:rsidRDefault="00557527" w:rsidP="00557527">
      <w:pPr>
        <w:tabs>
          <w:tab w:val="left" w:pos="0"/>
        </w:tabs>
        <w:spacing w:before="0"/>
        <w:ind w:firstLine="567"/>
        <w:jc w:val="center"/>
        <w:rPr>
          <w:rFonts w:ascii="Times New Roman" w:hAnsi="Times New Roman"/>
          <w:b/>
        </w:rPr>
      </w:pPr>
      <w:r w:rsidRPr="00557527">
        <w:rPr>
          <w:rFonts w:ascii="Times New Roman" w:hAnsi="Times New Roman"/>
          <w:b/>
        </w:rPr>
        <w:t xml:space="preserve">3.10 </w:t>
      </w:r>
      <w:r w:rsidR="009334F1" w:rsidRPr="00557527">
        <w:rPr>
          <w:rFonts w:ascii="Times New Roman" w:hAnsi="Times New Roman"/>
          <w:b/>
        </w:rPr>
        <w:t>Додаткова та допоміжна інформація за вимогами Н</w:t>
      </w:r>
      <w:r w:rsidRPr="00557527">
        <w:rPr>
          <w:rFonts w:ascii="Times New Roman" w:hAnsi="Times New Roman"/>
          <w:b/>
        </w:rPr>
        <w:t>аціональної комісія з цінних паперів та фондового ринку</w:t>
      </w:r>
    </w:p>
    <w:p w:rsidR="00557527" w:rsidRPr="00557527" w:rsidRDefault="00557527" w:rsidP="00557527">
      <w:pPr>
        <w:tabs>
          <w:tab w:val="left" w:pos="0"/>
        </w:tabs>
        <w:spacing w:before="0"/>
        <w:ind w:firstLine="567"/>
        <w:jc w:val="center"/>
        <w:rPr>
          <w:rFonts w:ascii="Times New Roman" w:hAnsi="Times New Roman"/>
        </w:rPr>
      </w:pPr>
    </w:p>
    <w:p w:rsidR="009334F1" w:rsidRPr="00557527" w:rsidRDefault="009334F1" w:rsidP="009334F1">
      <w:pPr>
        <w:widowControl w:val="0"/>
        <w:suppressAutoHyphens/>
        <w:spacing w:before="0"/>
        <w:ind w:firstLine="567"/>
        <w:rPr>
          <w:rFonts w:ascii="Times New Roman" w:hAnsi="Times New Roman"/>
          <w:color w:val="000000"/>
          <w:lang w:eastAsia="zh-CN"/>
        </w:rPr>
      </w:pPr>
      <w:r w:rsidRPr="00557527">
        <w:rPr>
          <w:rFonts w:ascii="Times New Roman" w:hAnsi="Times New Roman"/>
          <w:color w:val="000000"/>
          <w:lang w:eastAsia="zh-CN"/>
        </w:rPr>
        <w:t xml:space="preserve">У 2016 році </w:t>
      </w:r>
      <w:r w:rsidR="00557527" w:rsidRPr="00557527">
        <w:rPr>
          <w:rFonts w:ascii="Times New Roman" w:hAnsi="Times New Roman"/>
          <w:color w:val="000000"/>
          <w:lang w:eastAsia="zh-CN"/>
        </w:rPr>
        <w:t xml:space="preserve">ТОВ «НМТ ІНВЕСТМЕНТС» </w:t>
      </w:r>
      <w:r w:rsidRPr="00557527">
        <w:rPr>
          <w:rFonts w:ascii="Times New Roman" w:hAnsi="Times New Roman"/>
          <w:color w:val="000000"/>
          <w:lang w:eastAsia="zh-CN"/>
        </w:rPr>
        <w:t xml:space="preserve">дотримувалось вимог нормативно-правових актів Національної комісії з цінних паперів та фондового ринку, що регулюють порядок </w:t>
      </w:r>
      <w:r w:rsidRPr="00557527">
        <w:rPr>
          <w:rFonts w:ascii="Times New Roman" w:hAnsi="Times New Roman"/>
          <w:color w:val="000000"/>
          <w:lang w:eastAsia="zh-CN"/>
        </w:rPr>
        <w:lastRenderedPageBreak/>
        <w:t>складання та розкриття інформації компаніями з управління активами, які здійснюють управління активами інституційних інвесторів.</w:t>
      </w:r>
    </w:p>
    <w:p w:rsidR="009334F1" w:rsidRPr="00557527" w:rsidRDefault="009334F1" w:rsidP="00557527">
      <w:pPr>
        <w:widowControl w:val="0"/>
        <w:suppressAutoHyphens/>
        <w:spacing w:before="0"/>
        <w:ind w:firstLine="567"/>
        <w:rPr>
          <w:rFonts w:ascii="Times New Roman" w:hAnsi="Times New Roman"/>
          <w:color w:val="000000"/>
          <w:lang w:eastAsia="zh-CN"/>
        </w:rPr>
      </w:pPr>
      <w:r w:rsidRPr="00557527">
        <w:rPr>
          <w:rFonts w:ascii="Times New Roman" w:hAnsi="Times New Roman"/>
          <w:color w:val="000000"/>
          <w:lang w:eastAsia="zh-CN"/>
        </w:rPr>
        <w:t>У відповідності до Положення про особливості організації та проведення внутрішнього аудиту (контролю) в професійних учасників фондового ринку, затвердженого рішенням НКЦПФР №996 від 19.07.2012</w:t>
      </w:r>
      <w:r w:rsidR="00557527">
        <w:rPr>
          <w:rFonts w:ascii="Times New Roman" w:hAnsi="Times New Roman"/>
          <w:color w:val="000000"/>
          <w:lang w:eastAsia="zh-CN"/>
        </w:rPr>
        <w:t xml:space="preserve"> </w:t>
      </w:r>
      <w:r w:rsidRPr="00557527">
        <w:rPr>
          <w:rFonts w:ascii="Times New Roman" w:hAnsi="Times New Roman"/>
          <w:color w:val="000000"/>
          <w:lang w:eastAsia="zh-CN"/>
        </w:rPr>
        <w:t>р</w:t>
      </w:r>
      <w:r w:rsidR="00557527">
        <w:rPr>
          <w:rFonts w:ascii="Times New Roman" w:hAnsi="Times New Roman"/>
          <w:color w:val="000000"/>
          <w:lang w:eastAsia="zh-CN"/>
        </w:rPr>
        <w:t>оку</w:t>
      </w:r>
      <w:r w:rsidRPr="00557527">
        <w:rPr>
          <w:rFonts w:ascii="Times New Roman" w:hAnsi="Times New Roman"/>
          <w:color w:val="000000"/>
          <w:lang w:eastAsia="zh-CN"/>
        </w:rPr>
        <w:t xml:space="preserve"> </w:t>
      </w:r>
      <w:r w:rsidR="00557527">
        <w:rPr>
          <w:rFonts w:ascii="Times New Roman" w:hAnsi="Times New Roman"/>
          <w:color w:val="000000"/>
          <w:lang w:eastAsia="zh-CN"/>
        </w:rPr>
        <w:t>(</w:t>
      </w:r>
      <w:r w:rsidR="00557527" w:rsidRPr="00557527">
        <w:rPr>
          <w:rFonts w:ascii="Times New Roman" w:hAnsi="Times New Roman"/>
          <w:color w:val="000000"/>
          <w:lang w:eastAsia="zh-CN"/>
        </w:rPr>
        <w:t>у редакції рішення Національної комісії з цінних паперів та фондового ринку від 29 квітня 2014 р</w:t>
      </w:r>
      <w:r w:rsidR="00557527">
        <w:rPr>
          <w:rFonts w:ascii="Times New Roman" w:hAnsi="Times New Roman"/>
          <w:color w:val="000000"/>
          <w:lang w:eastAsia="zh-CN"/>
        </w:rPr>
        <w:t>оку</w:t>
      </w:r>
      <w:r w:rsidR="00C9492A">
        <w:rPr>
          <w:rFonts w:ascii="Times New Roman" w:hAnsi="Times New Roman"/>
          <w:color w:val="000000"/>
          <w:lang w:eastAsia="zh-CN"/>
        </w:rPr>
        <w:t xml:space="preserve"> №</w:t>
      </w:r>
      <w:r w:rsidR="00557527" w:rsidRPr="00557527">
        <w:rPr>
          <w:rFonts w:ascii="Times New Roman" w:hAnsi="Times New Roman"/>
          <w:color w:val="000000"/>
          <w:lang w:eastAsia="zh-CN"/>
        </w:rPr>
        <w:t xml:space="preserve"> 577</w:t>
      </w:r>
      <w:r w:rsidR="00557527">
        <w:rPr>
          <w:rFonts w:ascii="Times New Roman" w:hAnsi="Times New Roman"/>
          <w:color w:val="000000"/>
          <w:lang w:eastAsia="zh-CN"/>
        </w:rPr>
        <w:t xml:space="preserve">) </w:t>
      </w:r>
      <w:r w:rsidRPr="00557527">
        <w:rPr>
          <w:rFonts w:ascii="Times New Roman" w:hAnsi="Times New Roman"/>
          <w:color w:val="000000"/>
          <w:lang w:eastAsia="zh-CN"/>
        </w:rPr>
        <w:t xml:space="preserve">рішенням Загальних зборів учасників </w:t>
      </w:r>
      <w:r w:rsidR="00557527" w:rsidRPr="00557527">
        <w:rPr>
          <w:rFonts w:ascii="Times New Roman" w:hAnsi="Times New Roman"/>
          <w:color w:val="000000"/>
          <w:lang w:eastAsia="zh-CN"/>
        </w:rPr>
        <w:t xml:space="preserve">ТОВ «НМТ ІНВЕСТМЕНТС» </w:t>
      </w:r>
      <w:r w:rsidRPr="00557527">
        <w:rPr>
          <w:rFonts w:ascii="Times New Roman" w:hAnsi="Times New Roman"/>
          <w:color w:val="000000"/>
          <w:lang w:eastAsia="zh-CN"/>
        </w:rPr>
        <w:t>протоколом №248 від 23.07.2014</w:t>
      </w:r>
      <w:r w:rsidR="00557527">
        <w:rPr>
          <w:rFonts w:ascii="Times New Roman" w:hAnsi="Times New Roman"/>
          <w:color w:val="000000"/>
          <w:lang w:eastAsia="zh-CN"/>
        </w:rPr>
        <w:t xml:space="preserve"> </w:t>
      </w:r>
      <w:r w:rsidRPr="00557527">
        <w:rPr>
          <w:rFonts w:ascii="Times New Roman" w:hAnsi="Times New Roman"/>
          <w:color w:val="000000"/>
          <w:lang w:eastAsia="zh-CN"/>
        </w:rPr>
        <w:t>р</w:t>
      </w:r>
      <w:r w:rsidR="00557527">
        <w:rPr>
          <w:rFonts w:ascii="Times New Roman" w:hAnsi="Times New Roman"/>
          <w:color w:val="000000"/>
          <w:lang w:eastAsia="zh-CN"/>
        </w:rPr>
        <w:t>оку</w:t>
      </w:r>
      <w:r w:rsidRPr="00557527">
        <w:rPr>
          <w:rFonts w:ascii="Times New Roman" w:hAnsi="Times New Roman"/>
          <w:color w:val="000000"/>
          <w:lang w:eastAsia="zh-CN"/>
        </w:rPr>
        <w:t xml:space="preserve"> затверджено Положення про службу внутрішнього аудиту (контролю). </w:t>
      </w:r>
    </w:p>
    <w:p w:rsidR="009334F1" w:rsidRPr="00557527" w:rsidRDefault="009334F1" w:rsidP="009334F1">
      <w:pPr>
        <w:widowControl w:val="0"/>
        <w:suppressAutoHyphens/>
        <w:spacing w:before="0"/>
        <w:ind w:firstLine="567"/>
        <w:rPr>
          <w:rFonts w:ascii="Times New Roman" w:hAnsi="Times New Roman"/>
          <w:color w:val="000000"/>
          <w:lang w:eastAsia="zh-CN"/>
        </w:rPr>
      </w:pPr>
      <w:r w:rsidRPr="00557527">
        <w:rPr>
          <w:rFonts w:ascii="Times New Roman" w:hAnsi="Times New Roman"/>
          <w:color w:val="000000"/>
          <w:lang w:eastAsia="zh-CN"/>
        </w:rPr>
        <w:t>Система внутрішнього аудиту (контролю), відповідає вимогам законодавства України і забезпечує необхідний контроль для складання фінансової звітності, яка не містить суттєвих викривлень унаслідок шахрайства або помилки.</w:t>
      </w:r>
    </w:p>
    <w:p w:rsidR="009334F1" w:rsidRPr="00557527" w:rsidRDefault="009334F1" w:rsidP="009334F1">
      <w:pPr>
        <w:widowControl w:val="0"/>
        <w:suppressAutoHyphens/>
        <w:spacing w:before="0"/>
        <w:ind w:firstLine="567"/>
        <w:rPr>
          <w:rFonts w:ascii="Times New Roman" w:hAnsi="Times New Roman"/>
          <w:color w:val="000000"/>
          <w:lang w:eastAsia="zh-CN"/>
        </w:rPr>
      </w:pPr>
      <w:r w:rsidRPr="00557527">
        <w:rPr>
          <w:rFonts w:ascii="Times New Roman" w:hAnsi="Times New Roman"/>
          <w:color w:val="000000"/>
          <w:lang w:eastAsia="zh-CN"/>
        </w:rPr>
        <w:t>Стан корпоративного управління відповідає законодавству України.</w:t>
      </w:r>
    </w:p>
    <w:p w:rsidR="009334F1" w:rsidRPr="00557527" w:rsidRDefault="009334F1" w:rsidP="009334F1">
      <w:pPr>
        <w:widowControl w:val="0"/>
        <w:suppressAutoHyphens/>
        <w:spacing w:before="0"/>
        <w:ind w:firstLine="567"/>
        <w:rPr>
          <w:rFonts w:ascii="Times New Roman" w:hAnsi="Times New Roman"/>
          <w:lang w:eastAsia="zh-CN"/>
        </w:rPr>
      </w:pPr>
      <w:r w:rsidRPr="00557527">
        <w:rPr>
          <w:rFonts w:ascii="Times New Roman" w:hAnsi="Times New Roman"/>
          <w:color w:val="000000"/>
          <w:lang w:eastAsia="zh-CN"/>
        </w:rPr>
        <w:t xml:space="preserve">У процесі виконання процедур щодо аудиту фінансової звітності </w:t>
      </w:r>
      <w:r w:rsidR="00557527">
        <w:rPr>
          <w:rFonts w:ascii="Times New Roman" w:hAnsi="Times New Roman"/>
          <w:color w:val="000000"/>
          <w:lang w:eastAsia="zh-CN"/>
        </w:rPr>
        <w:t>ТОВ «НМТ ІНВЕСТМЕНТС»</w:t>
      </w:r>
      <w:r w:rsidRPr="00557527">
        <w:rPr>
          <w:rFonts w:ascii="Times New Roman" w:hAnsi="Times New Roman"/>
          <w:color w:val="000000"/>
          <w:lang w:eastAsia="zh-CN"/>
        </w:rPr>
        <w:t xml:space="preserve"> аудиторам надана інформація про перелік пов’язаних о</w:t>
      </w:r>
      <w:r w:rsidR="00557527">
        <w:rPr>
          <w:rFonts w:ascii="Times New Roman" w:hAnsi="Times New Roman"/>
          <w:color w:val="000000"/>
          <w:lang w:eastAsia="zh-CN"/>
        </w:rPr>
        <w:t>сіб які підтверджені відповідно</w:t>
      </w:r>
      <w:r w:rsidRPr="00557527">
        <w:rPr>
          <w:rFonts w:ascii="Times New Roman" w:hAnsi="Times New Roman"/>
          <w:color w:val="000000"/>
          <w:lang w:eastAsia="zh-CN"/>
        </w:rPr>
        <w:t xml:space="preserve"> </w:t>
      </w:r>
      <w:r w:rsidRPr="00557527">
        <w:rPr>
          <w:rFonts w:ascii="Times New Roman" w:hAnsi="Times New Roman"/>
          <w:lang w:eastAsia="zh-CN"/>
        </w:rPr>
        <w:t>довідки від 15.02.2017</w:t>
      </w:r>
      <w:r w:rsidR="00557527">
        <w:rPr>
          <w:rFonts w:ascii="Times New Roman" w:hAnsi="Times New Roman"/>
          <w:lang w:eastAsia="zh-CN"/>
        </w:rPr>
        <w:t xml:space="preserve"> </w:t>
      </w:r>
      <w:r w:rsidRPr="00557527">
        <w:rPr>
          <w:rFonts w:ascii="Times New Roman" w:hAnsi="Times New Roman"/>
          <w:lang w:eastAsia="zh-CN"/>
        </w:rPr>
        <w:t>р</w:t>
      </w:r>
      <w:r w:rsidR="00557527">
        <w:rPr>
          <w:rFonts w:ascii="Times New Roman" w:hAnsi="Times New Roman"/>
          <w:lang w:eastAsia="zh-CN"/>
        </w:rPr>
        <w:t>оку</w:t>
      </w:r>
      <w:r w:rsidRPr="00557527">
        <w:rPr>
          <w:rFonts w:ascii="Times New Roman" w:hAnsi="Times New Roman"/>
          <w:lang w:eastAsia="zh-CN"/>
        </w:rPr>
        <w:t xml:space="preserve">.  </w:t>
      </w:r>
    </w:p>
    <w:p w:rsidR="009334F1" w:rsidRPr="00557527" w:rsidRDefault="009334F1" w:rsidP="009334F1">
      <w:pPr>
        <w:widowControl w:val="0"/>
        <w:suppressAutoHyphens/>
        <w:spacing w:before="0"/>
        <w:ind w:firstLine="567"/>
        <w:rPr>
          <w:rFonts w:ascii="Times New Roman" w:hAnsi="Times New Roman"/>
          <w:color w:val="000000"/>
          <w:lang w:eastAsia="zh-CN"/>
        </w:rPr>
      </w:pPr>
      <w:r w:rsidRPr="00557527">
        <w:rPr>
          <w:rFonts w:ascii="Times New Roman" w:hAnsi="Times New Roman"/>
          <w:lang w:eastAsia="zh-CN"/>
        </w:rPr>
        <w:t>Відносин і операцій з пов’язаними сторонами</w:t>
      </w:r>
      <w:r w:rsidRPr="00557527">
        <w:rPr>
          <w:rFonts w:ascii="Times New Roman" w:hAnsi="Times New Roman"/>
          <w:color w:val="000000"/>
          <w:lang w:eastAsia="zh-CN"/>
        </w:rPr>
        <w:t xml:space="preserve"> (зокрема афілійованими особами), що виходять </w:t>
      </w:r>
      <w:r w:rsidR="00557527">
        <w:rPr>
          <w:rFonts w:ascii="Times New Roman" w:hAnsi="Times New Roman"/>
          <w:color w:val="000000"/>
          <w:lang w:eastAsia="zh-CN"/>
        </w:rPr>
        <w:t xml:space="preserve">за межі нормальної діяльності, </w:t>
      </w:r>
      <w:r w:rsidRPr="00557527">
        <w:rPr>
          <w:rFonts w:ascii="Times New Roman" w:hAnsi="Times New Roman"/>
          <w:color w:val="000000"/>
          <w:lang w:eastAsia="zh-CN"/>
        </w:rPr>
        <w:t>не в</w:t>
      </w:r>
      <w:r w:rsidR="00557527">
        <w:rPr>
          <w:rFonts w:ascii="Times New Roman" w:hAnsi="Times New Roman"/>
          <w:color w:val="000000"/>
          <w:lang w:eastAsia="zh-CN"/>
        </w:rPr>
        <w:t>становлено</w:t>
      </w:r>
      <w:r w:rsidRPr="00557527">
        <w:rPr>
          <w:rFonts w:ascii="Times New Roman" w:hAnsi="Times New Roman"/>
          <w:color w:val="000000"/>
          <w:lang w:eastAsia="zh-CN"/>
        </w:rPr>
        <w:t>.</w:t>
      </w:r>
    </w:p>
    <w:p w:rsidR="009334F1" w:rsidRDefault="009334F1" w:rsidP="009334F1">
      <w:pPr>
        <w:widowControl w:val="0"/>
        <w:suppressAutoHyphens/>
        <w:spacing w:before="0"/>
        <w:ind w:firstLine="567"/>
        <w:rPr>
          <w:rFonts w:ascii="Times New Roman" w:hAnsi="Times New Roman"/>
          <w:lang w:eastAsia="zh-CN"/>
        </w:rPr>
      </w:pPr>
      <w:r w:rsidRPr="00557527">
        <w:rPr>
          <w:rFonts w:ascii="Times New Roman" w:hAnsi="Times New Roman"/>
          <w:lang w:eastAsia="zh-CN"/>
        </w:rPr>
        <w:t xml:space="preserve">Ступінь ризику </w:t>
      </w:r>
      <w:r w:rsidR="00557527" w:rsidRPr="00557527">
        <w:rPr>
          <w:rFonts w:ascii="Times New Roman" w:hAnsi="Times New Roman"/>
          <w:lang w:eastAsia="zh-CN"/>
        </w:rPr>
        <w:t xml:space="preserve">ТОВ «НМТ ІНВЕСТМЕНТС» </w:t>
      </w:r>
      <w:r w:rsidRPr="00557527">
        <w:rPr>
          <w:rFonts w:ascii="Times New Roman" w:hAnsi="Times New Roman"/>
          <w:lang w:eastAsia="zh-CN"/>
        </w:rPr>
        <w:t xml:space="preserve">станом на 31 грудня 2016 року, на основі аналізу результатів </w:t>
      </w:r>
      <w:proofErr w:type="spellStart"/>
      <w:r w:rsidRPr="00557527">
        <w:rPr>
          <w:rFonts w:ascii="Times New Roman" w:hAnsi="Times New Roman"/>
          <w:lang w:eastAsia="zh-CN"/>
        </w:rPr>
        <w:t>пруденційних</w:t>
      </w:r>
      <w:proofErr w:type="spellEnd"/>
      <w:r w:rsidRPr="00557527">
        <w:rPr>
          <w:rFonts w:ascii="Times New Roman" w:hAnsi="Times New Roman"/>
          <w:lang w:eastAsia="zh-CN"/>
        </w:rPr>
        <w:t xml:space="preserve"> показників діяльності Товариства характеризуються низькою ризикованістю. </w:t>
      </w:r>
    </w:p>
    <w:p w:rsidR="0080715C" w:rsidRDefault="0080715C" w:rsidP="0080715C">
      <w:pPr>
        <w:widowControl w:val="0"/>
        <w:suppressAutoHyphens/>
        <w:spacing w:before="0"/>
        <w:ind w:firstLine="567"/>
        <w:rPr>
          <w:rFonts w:ascii="Times New Roman" w:hAnsi="Times New Roman"/>
          <w:lang w:eastAsia="zh-CN"/>
        </w:rPr>
      </w:pPr>
      <w:r w:rsidRPr="0080715C">
        <w:rPr>
          <w:rFonts w:ascii="Times New Roman" w:hAnsi="Times New Roman"/>
          <w:lang w:eastAsia="zh-CN"/>
        </w:rPr>
        <w:t>Аналіз показників фінансового стану</w:t>
      </w:r>
      <w:r>
        <w:rPr>
          <w:rFonts w:ascii="Times New Roman" w:hAnsi="Times New Roman"/>
          <w:lang w:eastAsia="zh-CN"/>
        </w:rPr>
        <w:t xml:space="preserve"> </w:t>
      </w:r>
      <w:r w:rsidR="00AB7063">
        <w:rPr>
          <w:rFonts w:ascii="Times New Roman" w:hAnsi="Times New Roman"/>
          <w:lang w:eastAsia="zh-CN"/>
        </w:rPr>
        <w:t xml:space="preserve">(Додаток № 1 даного Звіту) </w:t>
      </w:r>
      <w:r>
        <w:rPr>
          <w:rFonts w:ascii="Times New Roman" w:hAnsi="Times New Roman"/>
          <w:lang w:eastAsia="zh-CN"/>
        </w:rPr>
        <w:t xml:space="preserve">показують </w:t>
      </w:r>
      <w:r w:rsidRPr="0080715C">
        <w:rPr>
          <w:rFonts w:ascii="Times New Roman" w:hAnsi="Times New Roman"/>
          <w:lang w:eastAsia="zh-CN"/>
        </w:rPr>
        <w:t>що загальний фінансовий стан Товариства є позитивним в зв’язку з його високою ліквідністю та фінансовою незалежністю</w:t>
      </w:r>
      <w:r>
        <w:rPr>
          <w:rFonts w:ascii="Times New Roman" w:hAnsi="Times New Roman"/>
          <w:lang w:eastAsia="zh-CN"/>
        </w:rPr>
        <w:t>.</w:t>
      </w:r>
    </w:p>
    <w:p w:rsidR="00415EF8" w:rsidRPr="001818C0" w:rsidRDefault="00415EF8" w:rsidP="00415EF8">
      <w:pPr>
        <w:widowControl w:val="0"/>
        <w:autoSpaceDE w:val="0"/>
        <w:autoSpaceDN w:val="0"/>
        <w:adjustRightInd w:val="0"/>
        <w:spacing w:before="0"/>
        <w:ind w:left="709"/>
        <w:rPr>
          <w:rFonts w:ascii="Times New Roman" w:hAnsi="Times New Roman"/>
          <w:b/>
          <w:bCs/>
          <w:i/>
        </w:rPr>
      </w:pPr>
    </w:p>
    <w:p w:rsidR="00BE1406" w:rsidRPr="001818C0" w:rsidRDefault="0047695F" w:rsidP="0047695F">
      <w:pPr>
        <w:spacing w:before="0"/>
        <w:jc w:val="center"/>
        <w:rPr>
          <w:rFonts w:ascii="Peterburg" w:hAnsi="Peterburg"/>
          <w:b/>
        </w:rPr>
      </w:pPr>
      <w:r>
        <w:rPr>
          <w:rFonts w:ascii="Peterburg" w:hAnsi="Peterburg"/>
          <w:b/>
        </w:rPr>
        <w:t xml:space="preserve">4. </w:t>
      </w:r>
      <w:r w:rsidR="00BE1406" w:rsidRPr="001818C0">
        <w:rPr>
          <w:rFonts w:ascii="Peterburg" w:hAnsi="Peterburg"/>
          <w:b/>
        </w:rPr>
        <w:t>Основні відомості про аудиторську фірму:</w:t>
      </w:r>
    </w:p>
    <w:p w:rsidR="00D8711F" w:rsidRPr="001818C0" w:rsidRDefault="00D8711F" w:rsidP="00D8711F">
      <w:pPr>
        <w:spacing w:before="0"/>
        <w:ind w:firstLine="540"/>
        <w:jc w:val="left"/>
        <w:rPr>
          <w:rFonts w:ascii="Peterburg" w:hAnsi="Peterburg"/>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719"/>
        <w:gridCol w:w="6928"/>
      </w:tblGrid>
      <w:tr w:rsidR="00BE7EAD" w:rsidRPr="009A1FED">
        <w:tc>
          <w:tcPr>
            <w:tcW w:w="1409" w:type="pct"/>
            <w:tcBorders>
              <w:top w:val="single" w:sz="4" w:space="0" w:color="auto"/>
              <w:left w:val="single" w:sz="4" w:space="0" w:color="auto"/>
              <w:bottom w:val="single" w:sz="4" w:space="0" w:color="auto"/>
              <w:right w:val="single" w:sz="4" w:space="0" w:color="auto"/>
            </w:tcBorders>
          </w:tcPr>
          <w:p w:rsidR="00D8711F" w:rsidRPr="009A1FED" w:rsidRDefault="00D8711F" w:rsidP="00AE368F">
            <w:pPr>
              <w:pStyle w:val="af9"/>
              <w:rPr>
                <w:sz w:val="22"/>
                <w:szCs w:val="22"/>
              </w:rPr>
            </w:pPr>
            <w:r w:rsidRPr="009A1FED">
              <w:rPr>
                <w:sz w:val="22"/>
                <w:szCs w:val="22"/>
              </w:rPr>
              <w:t xml:space="preserve">Повна назва: </w:t>
            </w:r>
          </w:p>
        </w:tc>
        <w:tc>
          <w:tcPr>
            <w:tcW w:w="3591" w:type="pct"/>
            <w:tcBorders>
              <w:top w:val="single" w:sz="4" w:space="0" w:color="auto"/>
              <w:left w:val="single" w:sz="4" w:space="0" w:color="auto"/>
              <w:bottom w:val="single" w:sz="4" w:space="0" w:color="auto"/>
              <w:right w:val="single" w:sz="4" w:space="0" w:color="auto"/>
            </w:tcBorders>
          </w:tcPr>
          <w:p w:rsidR="00D8711F" w:rsidRPr="009A1FED" w:rsidRDefault="00D8711F" w:rsidP="00AE368F">
            <w:pPr>
              <w:pStyle w:val="af9"/>
              <w:jc w:val="both"/>
              <w:rPr>
                <w:sz w:val="22"/>
                <w:szCs w:val="22"/>
              </w:rPr>
            </w:pPr>
            <w:r w:rsidRPr="009A1FED">
              <w:rPr>
                <w:sz w:val="22"/>
                <w:szCs w:val="22"/>
              </w:rPr>
              <w:t xml:space="preserve">Товариство з обмеженою відповідальністю "Аудиторська компанія "ЗЕЛЛЕР". </w:t>
            </w:r>
          </w:p>
        </w:tc>
      </w:tr>
      <w:tr w:rsidR="00BE7EAD" w:rsidRPr="009A1FED">
        <w:tc>
          <w:tcPr>
            <w:tcW w:w="1409" w:type="pct"/>
            <w:tcBorders>
              <w:top w:val="single" w:sz="4" w:space="0" w:color="auto"/>
              <w:left w:val="single" w:sz="4" w:space="0" w:color="auto"/>
              <w:bottom w:val="single" w:sz="4" w:space="0" w:color="auto"/>
              <w:right w:val="single" w:sz="4" w:space="0" w:color="auto"/>
            </w:tcBorders>
          </w:tcPr>
          <w:p w:rsidR="00D8711F" w:rsidRPr="009A1FED" w:rsidRDefault="00D8711F" w:rsidP="00AE368F">
            <w:pPr>
              <w:pStyle w:val="af8"/>
              <w:rPr>
                <w:szCs w:val="22"/>
                <w:lang w:val="uk-UA"/>
              </w:rPr>
            </w:pPr>
            <w:r w:rsidRPr="009A1FED">
              <w:rPr>
                <w:szCs w:val="22"/>
                <w:lang w:val="uk-UA"/>
              </w:rPr>
              <w:t xml:space="preserve">Код ЄДРПОУ </w:t>
            </w:r>
          </w:p>
        </w:tc>
        <w:tc>
          <w:tcPr>
            <w:tcW w:w="3591" w:type="pct"/>
            <w:tcBorders>
              <w:top w:val="single" w:sz="4" w:space="0" w:color="auto"/>
              <w:left w:val="single" w:sz="4" w:space="0" w:color="auto"/>
              <w:bottom w:val="single" w:sz="4" w:space="0" w:color="auto"/>
              <w:right w:val="single" w:sz="4" w:space="0" w:color="auto"/>
            </w:tcBorders>
          </w:tcPr>
          <w:p w:rsidR="00D8711F" w:rsidRPr="009A1FED" w:rsidRDefault="00D8711F" w:rsidP="00AE368F">
            <w:pPr>
              <w:pStyle w:val="af8"/>
              <w:rPr>
                <w:szCs w:val="22"/>
                <w:lang w:val="uk-UA"/>
              </w:rPr>
            </w:pPr>
            <w:r w:rsidRPr="009A1FED">
              <w:rPr>
                <w:szCs w:val="22"/>
                <w:lang w:val="uk-UA"/>
              </w:rPr>
              <w:t>31867227</w:t>
            </w:r>
          </w:p>
        </w:tc>
      </w:tr>
      <w:tr w:rsidR="00BE7EAD" w:rsidRPr="009A1FED">
        <w:tc>
          <w:tcPr>
            <w:tcW w:w="1409" w:type="pct"/>
            <w:tcBorders>
              <w:top w:val="single" w:sz="4" w:space="0" w:color="auto"/>
              <w:left w:val="single" w:sz="4" w:space="0" w:color="auto"/>
              <w:bottom w:val="single" w:sz="4" w:space="0" w:color="auto"/>
              <w:right w:val="single" w:sz="4" w:space="0" w:color="auto"/>
            </w:tcBorders>
          </w:tcPr>
          <w:p w:rsidR="00D8711F" w:rsidRPr="009A1FED" w:rsidRDefault="00D8711F" w:rsidP="00AE368F">
            <w:pPr>
              <w:pStyle w:val="af8"/>
              <w:rPr>
                <w:szCs w:val="22"/>
                <w:lang w:val="uk-UA"/>
              </w:rPr>
            </w:pPr>
            <w:r w:rsidRPr="009A1FED">
              <w:rPr>
                <w:szCs w:val="22"/>
                <w:lang w:val="uk-UA"/>
              </w:rPr>
              <w:t xml:space="preserve">Місцезнаходження: </w:t>
            </w:r>
          </w:p>
        </w:tc>
        <w:tc>
          <w:tcPr>
            <w:tcW w:w="3591" w:type="pct"/>
            <w:tcBorders>
              <w:top w:val="single" w:sz="4" w:space="0" w:color="auto"/>
              <w:left w:val="single" w:sz="4" w:space="0" w:color="auto"/>
              <w:bottom w:val="single" w:sz="4" w:space="0" w:color="auto"/>
              <w:right w:val="single" w:sz="4" w:space="0" w:color="auto"/>
            </w:tcBorders>
          </w:tcPr>
          <w:p w:rsidR="00D8711F" w:rsidRPr="009A1FED" w:rsidRDefault="00D8711F" w:rsidP="00AE368F">
            <w:pPr>
              <w:pStyle w:val="af8"/>
              <w:rPr>
                <w:szCs w:val="22"/>
                <w:lang w:val="uk-UA"/>
              </w:rPr>
            </w:pPr>
            <w:smartTag w:uri="urn:schemas-microsoft-com:office:smarttags" w:element="metricconverter">
              <w:smartTagPr>
                <w:attr w:name="ProductID" w:val="01103 м"/>
              </w:smartTagPr>
              <w:r w:rsidRPr="009A1FED">
                <w:rPr>
                  <w:szCs w:val="22"/>
                  <w:lang w:val="uk-UA"/>
                </w:rPr>
                <w:t>01103 м</w:t>
              </w:r>
            </w:smartTag>
            <w:r w:rsidRPr="009A1FED">
              <w:rPr>
                <w:szCs w:val="22"/>
                <w:lang w:val="uk-UA"/>
              </w:rPr>
              <w:t>. Київ, Бульвар Дружби Народів, 10</w:t>
            </w:r>
          </w:p>
        </w:tc>
      </w:tr>
      <w:tr w:rsidR="00BE7EAD" w:rsidRPr="009A1FED">
        <w:tc>
          <w:tcPr>
            <w:tcW w:w="1409" w:type="pct"/>
            <w:tcBorders>
              <w:top w:val="single" w:sz="4" w:space="0" w:color="auto"/>
              <w:left w:val="single" w:sz="4" w:space="0" w:color="auto"/>
              <w:bottom w:val="single" w:sz="4" w:space="0" w:color="auto"/>
              <w:right w:val="single" w:sz="4" w:space="0" w:color="auto"/>
            </w:tcBorders>
          </w:tcPr>
          <w:p w:rsidR="00D8711F" w:rsidRPr="009A1FED" w:rsidRDefault="00D8711F" w:rsidP="00AE368F">
            <w:pPr>
              <w:pStyle w:val="af8"/>
              <w:ind w:left="770" w:hanging="770"/>
              <w:rPr>
                <w:szCs w:val="22"/>
                <w:lang w:val="uk-UA"/>
              </w:rPr>
            </w:pPr>
            <w:r w:rsidRPr="009A1FED">
              <w:rPr>
                <w:szCs w:val="22"/>
                <w:lang w:val="uk-UA"/>
              </w:rPr>
              <w:t xml:space="preserve">Реєстраційні дані: </w:t>
            </w:r>
          </w:p>
        </w:tc>
        <w:tc>
          <w:tcPr>
            <w:tcW w:w="3591" w:type="pct"/>
            <w:tcBorders>
              <w:top w:val="single" w:sz="4" w:space="0" w:color="auto"/>
              <w:left w:val="single" w:sz="4" w:space="0" w:color="auto"/>
              <w:bottom w:val="single" w:sz="4" w:space="0" w:color="auto"/>
              <w:right w:val="single" w:sz="4" w:space="0" w:color="auto"/>
            </w:tcBorders>
          </w:tcPr>
          <w:p w:rsidR="00D8711F" w:rsidRPr="009A1FED" w:rsidRDefault="00D8711F" w:rsidP="00AE368F">
            <w:pPr>
              <w:pStyle w:val="af8"/>
              <w:rPr>
                <w:szCs w:val="22"/>
                <w:lang w:val="uk-UA"/>
              </w:rPr>
            </w:pPr>
            <w:r w:rsidRPr="009A1FED">
              <w:rPr>
                <w:szCs w:val="22"/>
                <w:lang w:val="uk-UA"/>
              </w:rPr>
              <w:t>Зареєстровано Печерською районною в м. Києві Державною адміністрацією 19 лютого 2002 р.</w:t>
            </w:r>
            <w:r w:rsidR="00C9492A">
              <w:rPr>
                <w:szCs w:val="22"/>
                <w:lang w:val="uk-UA"/>
              </w:rPr>
              <w:t xml:space="preserve"> за №</w:t>
            </w:r>
            <w:r w:rsidRPr="009A1FED">
              <w:rPr>
                <w:szCs w:val="22"/>
                <w:lang w:val="uk-UA"/>
              </w:rPr>
              <w:t xml:space="preserve"> 1 070 120 0000 017608. </w:t>
            </w:r>
          </w:p>
        </w:tc>
      </w:tr>
      <w:tr w:rsidR="00BE7EAD" w:rsidRPr="009A1FED">
        <w:tc>
          <w:tcPr>
            <w:tcW w:w="1409" w:type="pct"/>
            <w:tcBorders>
              <w:top w:val="single" w:sz="4" w:space="0" w:color="auto"/>
              <w:left w:val="single" w:sz="4" w:space="0" w:color="auto"/>
              <w:bottom w:val="single" w:sz="4" w:space="0" w:color="auto"/>
              <w:right w:val="single" w:sz="4" w:space="0" w:color="auto"/>
            </w:tcBorders>
          </w:tcPr>
          <w:p w:rsidR="00D8711F" w:rsidRPr="009A1FED" w:rsidRDefault="00D8711F" w:rsidP="00AE368F">
            <w:pPr>
              <w:pStyle w:val="af8"/>
              <w:rPr>
                <w:szCs w:val="22"/>
                <w:lang w:val="uk-UA"/>
              </w:rPr>
            </w:pPr>
            <w:r w:rsidRPr="009A1FED">
              <w:rPr>
                <w:szCs w:val="22"/>
                <w:lang w:val="uk-UA"/>
              </w:rPr>
              <w:t xml:space="preserve">Номер та дата видачі Свідоцтва про внесення в Реєстр аудиторських фірм та аудиторів, які надають аудиторські послуги </w:t>
            </w:r>
          </w:p>
        </w:tc>
        <w:tc>
          <w:tcPr>
            <w:tcW w:w="3591" w:type="pct"/>
            <w:tcBorders>
              <w:top w:val="single" w:sz="4" w:space="0" w:color="auto"/>
              <w:left w:val="single" w:sz="4" w:space="0" w:color="auto"/>
              <w:bottom w:val="single" w:sz="4" w:space="0" w:color="auto"/>
              <w:right w:val="single" w:sz="4" w:space="0" w:color="auto"/>
            </w:tcBorders>
          </w:tcPr>
          <w:p w:rsidR="00D8711F" w:rsidRPr="009A1FED" w:rsidRDefault="00C9492A" w:rsidP="00AE368F">
            <w:pPr>
              <w:pStyle w:val="af8"/>
              <w:rPr>
                <w:szCs w:val="22"/>
                <w:lang w:val="uk-UA"/>
              </w:rPr>
            </w:pPr>
            <w:r>
              <w:rPr>
                <w:bCs/>
                <w:szCs w:val="22"/>
                <w:lang w:val="uk-UA"/>
              </w:rPr>
              <w:t>Свідоцтво №</w:t>
            </w:r>
            <w:r w:rsidR="00D8711F" w:rsidRPr="009A1FED">
              <w:rPr>
                <w:bCs/>
                <w:szCs w:val="22"/>
                <w:lang w:val="uk-UA"/>
              </w:rPr>
              <w:t xml:space="preserve"> 2904 видане за рішенням Аудиторської палати Ук</w:t>
            </w:r>
            <w:r>
              <w:rPr>
                <w:bCs/>
                <w:szCs w:val="22"/>
                <w:lang w:val="uk-UA"/>
              </w:rPr>
              <w:t>раїни від 23 квітня 2002 р. за №</w:t>
            </w:r>
            <w:r w:rsidR="00D8711F" w:rsidRPr="009A1FED">
              <w:rPr>
                <w:bCs/>
                <w:szCs w:val="22"/>
                <w:lang w:val="uk-UA"/>
              </w:rPr>
              <w:t xml:space="preserve"> 109.</w:t>
            </w:r>
            <w:r w:rsidR="00D8711F" w:rsidRPr="009A1FED">
              <w:rPr>
                <w:szCs w:val="22"/>
                <w:lang w:val="uk-UA"/>
              </w:rPr>
              <w:t xml:space="preserve"> </w:t>
            </w:r>
          </w:p>
          <w:p w:rsidR="00D8711F" w:rsidRPr="009A1FED" w:rsidRDefault="00D8711F" w:rsidP="00AE368F">
            <w:pPr>
              <w:pStyle w:val="af8"/>
              <w:rPr>
                <w:szCs w:val="22"/>
                <w:lang w:val="uk-UA"/>
              </w:rPr>
            </w:pPr>
            <w:r w:rsidRPr="009A1FED">
              <w:rPr>
                <w:szCs w:val="22"/>
                <w:lang w:val="uk-UA"/>
              </w:rPr>
              <w:t xml:space="preserve">Свідоцтво про відповідність системи контролю якості, видане рішенням АПУ від 24.04.2014 р. № 293/4 про те, що суб’єкт аудиторської діяльності пройшов зовнішню перевірку системи контролю якості аудиторських послуг, створеної відповідно до стандартів аудиту, норм професійної етики аудиторів та законодавчих і нормативних вимог, що регулюють аудиторську діяльність.  </w:t>
            </w:r>
          </w:p>
          <w:p w:rsidR="00D8711F" w:rsidRPr="009A1FED" w:rsidRDefault="00D8711F" w:rsidP="00AE368F">
            <w:pPr>
              <w:pStyle w:val="af8"/>
              <w:rPr>
                <w:szCs w:val="22"/>
                <w:lang w:val="uk-UA"/>
              </w:rPr>
            </w:pPr>
            <w:r w:rsidRPr="009A1FED">
              <w:rPr>
                <w:szCs w:val="22"/>
                <w:lang w:val="uk-UA"/>
              </w:rPr>
              <w:t xml:space="preserve">Свідоцтво про внесення до реєстру аудиторських фірм, які можуть проводити аудиторські перевірки професійних учасників ринку цінних паперів, Серія та номер – П000398 від </w:t>
            </w:r>
            <w:r w:rsidR="00F1608F" w:rsidRPr="009A1FED">
              <w:rPr>
                <w:szCs w:val="22"/>
                <w:lang w:val="uk-UA"/>
              </w:rPr>
              <w:t xml:space="preserve">21.12.2016 </w:t>
            </w:r>
            <w:r w:rsidRPr="009A1FED">
              <w:rPr>
                <w:szCs w:val="22"/>
                <w:lang w:val="uk-UA"/>
              </w:rPr>
              <w:t>року, термін дії до 22 грудня 2021 року.</w:t>
            </w:r>
          </w:p>
        </w:tc>
      </w:tr>
      <w:tr w:rsidR="00BE7EAD" w:rsidRPr="009A1FED">
        <w:tc>
          <w:tcPr>
            <w:tcW w:w="1409" w:type="pct"/>
            <w:tcBorders>
              <w:top w:val="single" w:sz="4" w:space="0" w:color="auto"/>
              <w:left w:val="single" w:sz="4" w:space="0" w:color="auto"/>
              <w:bottom w:val="single" w:sz="4" w:space="0" w:color="auto"/>
              <w:right w:val="single" w:sz="4" w:space="0" w:color="auto"/>
            </w:tcBorders>
          </w:tcPr>
          <w:p w:rsidR="00D8711F" w:rsidRPr="009A1FED" w:rsidRDefault="00D8711F" w:rsidP="00AE368F">
            <w:pPr>
              <w:pStyle w:val="af8"/>
              <w:rPr>
                <w:szCs w:val="22"/>
                <w:lang w:val="uk-UA"/>
              </w:rPr>
            </w:pPr>
            <w:r w:rsidRPr="009A1FED">
              <w:rPr>
                <w:szCs w:val="22"/>
                <w:lang w:val="uk-UA"/>
              </w:rPr>
              <w:t xml:space="preserve">Керівник </w:t>
            </w:r>
          </w:p>
        </w:tc>
        <w:tc>
          <w:tcPr>
            <w:tcW w:w="3591" w:type="pct"/>
            <w:tcBorders>
              <w:top w:val="single" w:sz="4" w:space="0" w:color="auto"/>
              <w:left w:val="single" w:sz="4" w:space="0" w:color="auto"/>
              <w:bottom w:val="single" w:sz="4" w:space="0" w:color="auto"/>
              <w:right w:val="single" w:sz="4" w:space="0" w:color="auto"/>
            </w:tcBorders>
          </w:tcPr>
          <w:p w:rsidR="00D8711F" w:rsidRPr="009A1FED" w:rsidRDefault="00D8711F" w:rsidP="00AE368F">
            <w:pPr>
              <w:pStyle w:val="af8"/>
              <w:rPr>
                <w:szCs w:val="22"/>
                <w:lang w:val="uk-UA"/>
              </w:rPr>
            </w:pPr>
            <w:r w:rsidRPr="009A1FED">
              <w:rPr>
                <w:bCs/>
                <w:szCs w:val="22"/>
                <w:lang w:val="uk-UA"/>
              </w:rPr>
              <w:t>Ганенко Андрій Васильович</w:t>
            </w:r>
          </w:p>
        </w:tc>
      </w:tr>
      <w:tr w:rsidR="00BE7EAD" w:rsidRPr="009A1FED">
        <w:tc>
          <w:tcPr>
            <w:tcW w:w="1409" w:type="pct"/>
            <w:tcBorders>
              <w:top w:val="single" w:sz="4" w:space="0" w:color="auto"/>
              <w:left w:val="single" w:sz="4" w:space="0" w:color="auto"/>
              <w:bottom w:val="single" w:sz="4" w:space="0" w:color="auto"/>
              <w:right w:val="single" w:sz="4" w:space="0" w:color="auto"/>
            </w:tcBorders>
          </w:tcPr>
          <w:p w:rsidR="00D8711F" w:rsidRPr="009A1FED" w:rsidRDefault="00D8711F" w:rsidP="00AE368F">
            <w:pPr>
              <w:pStyle w:val="af8"/>
              <w:rPr>
                <w:szCs w:val="22"/>
                <w:lang w:val="uk-UA"/>
              </w:rPr>
            </w:pPr>
            <w:r w:rsidRPr="009A1FED">
              <w:rPr>
                <w:szCs w:val="22"/>
                <w:lang w:val="uk-UA"/>
              </w:rPr>
              <w:t xml:space="preserve">Інформація про аудитора </w:t>
            </w:r>
          </w:p>
        </w:tc>
        <w:tc>
          <w:tcPr>
            <w:tcW w:w="3591" w:type="pct"/>
            <w:tcBorders>
              <w:top w:val="single" w:sz="4" w:space="0" w:color="auto"/>
              <w:left w:val="single" w:sz="4" w:space="0" w:color="auto"/>
              <w:bottom w:val="single" w:sz="4" w:space="0" w:color="auto"/>
              <w:right w:val="single" w:sz="4" w:space="0" w:color="auto"/>
            </w:tcBorders>
          </w:tcPr>
          <w:p w:rsidR="00D8711F" w:rsidRPr="009A1FED" w:rsidRDefault="00D8711F" w:rsidP="00AE368F">
            <w:pPr>
              <w:spacing w:before="0"/>
              <w:rPr>
                <w:rFonts w:ascii="Times New Roman" w:hAnsi="Times New Roman"/>
                <w:sz w:val="22"/>
                <w:szCs w:val="22"/>
              </w:rPr>
            </w:pPr>
            <w:r w:rsidRPr="009A1FED">
              <w:rPr>
                <w:rFonts w:ascii="Times New Roman" w:hAnsi="Times New Roman"/>
                <w:sz w:val="22"/>
                <w:szCs w:val="22"/>
              </w:rPr>
              <w:t>С</w:t>
            </w:r>
            <w:r w:rsidR="00C9492A">
              <w:rPr>
                <w:rFonts w:ascii="Times New Roman" w:hAnsi="Times New Roman"/>
                <w:sz w:val="22"/>
                <w:szCs w:val="22"/>
              </w:rPr>
              <w:t>ертифікат аудитора – Серія «А» №</w:t>
            </w:r>
            <w:r w:rsidRPr="009A1FED">
              <w:rPr>
                <w:rFonts w:ascii="Times New Roman" w:hAnsi="Times New Roman"/>
                <w:sz w:val="22"/>
                <w:szCs w:val="22"/>
              </w:rPr>
              <w:t xml:space="preserve"> 003610, виданий на підставі рішення Аудиторської палати У</w:t>
            </w:r>
            <w:r w:rsidR="00C9492A">
              <w:rPr>
                <w:rFonts w:ascii="Times New Roman" w:hAnsi="Times New Roman"/>
                <w:sz w:val="22"/>
                <w:szCs w:val="22"/>
              </w:rPr>
              <w:t>країни від 29 січня 1999 р. за №</w:t>
            </w:r>
            <w:r w:rsidRPr="009A1FED">
              <w:rPr>
                <w:rFonts w:ascii="Times New Roman" w:hAnsi="Times New Roman"/>
                <w:sz w:val="22"/>
                <w:szCs w:val="22"/>
              </w:rPr>
              <w:t xml:space="preserve"> 74, термін дії сертифікату продовжено на підставі рішення Аудиторської палати Укр</w:t>
            </w:r>
            <w:r w:rsidR="00C9492A">
              <w:rPr>
                <w:rFonts w:ascii="Times New Roman" w:hAnsi="Times New Roman"/>
                <w:sz w:val="22"/>
                <w:szCs w:val="22"/>
              </w:rPr>
              <w:t>аїни від 31 січня 2013 року за №</w:t>
            </w:r>
            <w:r w:rsidRPr="009A1FED">
              <w:rPr>
                <w:rFonts w:ascii="Times New Roman" w:hAnsi="Times New Roman"/>
                <w:sz w:val="22"/>
                <w:szCs w:val="22"/>
              </w:rPr>
              <w:t xml:space="preserve"> 264/2, термін дії – до 29 січня 2018 року.</w:t>
            </w:r>
          </w:p>
        </w:tc>
      </w:tr>
      <w:tr w:rsidR="00BE7EAD" w:rsidRPr="009A1FED">
        <w:tc>
          <w:tcPr>
            <w:tcW w:w="1409" w:type="pct"/>
            <w:tcBorders>
              <w:top w:val="single" w:sz="4" w:space="0" w:color="auto"/>
              <w:left w:val="single" w:sz="4" w:space="0" w:color="auto"/>
              <w:bottom w:val="single" w:sz="4" w:space="0" w:color="auto"/>
              <w:right w:val="single" w:sz="4" w:space="0" w:color="auto"/>
            </w:tcBorders>
          </w:tcPr>
          <w:p w:rsidR="00D8711F" w:rsidRPr="009A1FED" w:rsidRDefault="00D8711F" w:rsidP="00AE368F">
            <w:pPr>
              <w:pStyle w:val="af8"/>
              <w:rPr>
                <w:szCs w:val="22"/>
                <w:lang w:val="uk-UA"/>
              </w:rPr>
            </w:pPr>
            <w:r w:rsidRPr="009A1FED">
              <w:rPr>
                <w:szCs w:val="22"/>
                <w:lang w:val="uk-UA"/>
              </w:rPr>
              <w:t xml:space="preserve">Контактний телефон </w:t>
            </w:r>
          </w:p>
        </w:tc>
        <w:tc>
          <w:tcPr>
            <w:tcW w:w="3591" w:type="pct"/>
            <w:tcBorders>
              <w:top w:val="single" w:sz="4" w:space="0" w:color="auto"/>
              <w:left w:val="single" w:sz="4" w:space="0" w:color="auto"/>
              <w:bottom w:val="single" w:sz="4" w:space="0" w:color="auto"/>
              <w:right w:val="single" w:sz="4" w:space="0" w:color="auto"/>
            </w:tcBorders>
          </w:tcPr>
          <w:p w:rsidR="00D8711F" w:rsidRPr="009A1FED" w:rsidRDefault="00D8711F" w:rsidP="00AE368F">
            <w:pPr>
              <w:pStyle w:val="af8"/>
              <w:rPr>
                <w:szCs w:val="22"/>
                <w:lang w:val="uk-UA"/>
              </w:rPr>
            </w:pPr>
            <w:r w:rsidRPr="009A1FED">
              <w:rPr>
                <w:szCs w:val="22"/>
                <w:lang w:val="uk-UA"/>
              </w:rPr>
              <w:t>(067) 465-33-44, (050) 203-52-66</w:t>
            </w:r>
          </w:p>
        </w:tc>
      </w:tr>
    </w:tbl>
    <w:p w:rsidR="0047695F" w:rsidRDefault="0047695F">
      <w:pPr>
        <w:spacing w:before="0"/>
        <w:jc w:val="left"/>
        <w:outlineLvl w:val="0"/>
        <w:rPr>
          <w:rFonts w:ascii="Peterburg" w:hAnsi="Peterburg"/>
          <w:b/>
          <w:szCs w:val="20"/>
        </w:rPr>
      </w:pPr>
    </w:p>
    <w:p w:rsidR="00D92C2C" w:rsidRDefault="00D92C2C">
      <w:pPr>
        <w:spacing w:before="0"/>
        <w:jc w:val="left"/>
        <w:outlineLvl w:val="0"/>
        <w:rPr>
          <w:rFonts w:ascii="Peterburg" w:hAnsi="Peterburg"/>
          <w:b/>
          <w:szCs w:val="20"/>
        </w:rPr>
      </w:pPr>
    </w:p>
    <w:p w:rsidR="00BE1406" w:rsidRPr="001818C0" w:rsidRDefault="00BE1406">
      <w:pPr>
        <w:spacing w:before="0"/>
        <w:jc w:val="left"/>
        <w:outlineLvl w:val="0"/>
        <w:rPr>
          <w:rFonts w:ascii="Peterburg" w:hAnsi="Peterburg"/>
          <w:b/>
          <w:szCs w:val="20"/>
        </w:rPr>
      </w:pPr>
      <w:r w:rsidRPr="001818C0">
        <w:rPr>
          <w:rFonts w:ascii="Peterburg" w:hAnsi="Peterburg"/>
          <w:b/>
          <w:szCs w:val="20"/>
        </w:rPr>
        <w:lastRenderedPageBreak/>
        <w:t>Основні відомості про умови договору на проведення аудиту</w:t>
      </w:r>
      <w:r w:rsidRPr="001818C0">
        <w:rPr>
          <w:rFonts w:ascii="Peterburg" w:hAnsi="Peterburg"/>
          <w:b/>
          <w:snapToGrid w:val="0"/>
          <w:szCs w:val="20"/>
        </w:rPr>
        <w:t>:</w:t>
      </w:r>
    </w:p>
    <w:tbl>
      <w:tblPr>
        <w:tblW w:w="9900" w:type="dxa"/>
        <w:tblInd w:w="-72" w:type="dxa"/>
        <w:tblLook w:val="01E0"/>
      </w:tblPr>
      <w:tblGrid>
        <w:gridCol w:w="4320"/>
        <w:gridCol w:w="5580"/>
      </w:tblGrid>
      <w:tr w:rsidR="00BE1406" w:rsidRPr="001818C0">
        <w:trPr>
          <w:trHeight w:val="418"/>
        </w:trPr>
        <w:tc>
          <w:tcPr>
            <w:tcW w:w="4320" w:type="dxa"/>
          </w:tcPr>
          <w:p w:rsidR="00BE1406" w:rsidRPr="001818C0" w:rsidRDefault="00BE1406">
            <w:pPr>
              <w:widowControl w:val="0"/>
              <w:autoSpaceDE w:val="0"/>
              <w:autoSpaceDN w:val="0"/>
              <w:adjustRightInd w:val="0"/>
              <w:spacing w:before="0"/>
              <w:jc w:val="left"/>
              <w:rPr>
                <w:rFonts w:ascii="Times New Roman" w:hAnsi="Times New Roman"/>
                <w:bCs/>
                <w:sz w:val="22"/>
                <w:szCs w:val="22"/>
              </w:rPr>
            </w:pPr>
            <w:r w:rsidRPr="001818C0">
              <w:rPr>
                <w:rFonts w:ascii="Times New Roman" w:hAnsi="Times New Roman"/>
                <w:bCs/>
                <w:sz w:val="22"/>
                <w:szCs w:val="22"/>
              </w:rPr>
              <w:t>Дата и номер договору на проведення аудиту</w:t>
            </w:r>
          </w:p>
        </w:tc>
        <w:tc>
          <w:tcPr>
            <w:tcW w:w="5580" w:type="dxa"/>
          </w:tcPr>
          <w:p w:rsidR="00BE1406" w:rsidRPr="001818C0" w:rsidRDefault="00BE1406" w:rsidP="00260226">
            <w:pPr>
              <w:widowControl w:val="0"/>
              <w:autoSpaceDE w:val="0"/>
              <w:autoSpaceDN w:val="0"/>
              <w:adjustRightInd w:val="0"/>
              <w:spacing w:before="0"/>
              <w:jc w:val="right"/>
              <w:rPr>
                <w:rFonts w:ascii="Times New Roman" w:hAnsi="Times New Roman"/>
                <w:b/>
                <w:bCs/>
                <w:sz w:val="22"/>
                <w:szCs w:val="22"/>
              </w:rPr>
            </w:pPr>
            <w:r w:rsidRPr="001818C0">
              <w:rPr>
                <w:rFonts w:ascii="Times New Roman" w:hAnsi="Times New Roman"/>
                <w:b/>
                <w:bCs/>
                <w:sz w:val="22"/>
                <w:szCs w:val="22"/>
              </w:rPr>
              <w:t xml:space="preserve">Договір № </w:t>
            </w:r>
            <w:r w:rsidR="00260226" w:rsidRPr="00260226">
              <w:rPr>
                <w:rFonts w:ascii="Times New Roman" w:hAnsi="Times New Roman"/>
                <w:b/>
                <w:bCs/>
                <w:sz w:val="22"/>
                <w:szCs w:val="22"/>
              </w:rPr>
              <w:t xml:space="preserve">37-01/17 </w:t>
            </w:r>
            <w:r w:rsidR="00260226">
              <w:rPr>
                <w:rFonts w:ascii="Times New Roman" w:hAnsi="Times New Roman"/>
                <w:b/>
                <w:bCs/>
                <w:sz w:val="22"/>
                <w:szCs w:val="22"/>
              </w:rPr>
              <w:t xml:space="preserve"> </w:t>
            </w:r>
            <w:proofErr w:type="spellStart"/>
            <w:r w:rsidRPr="001818C0">
              <w:rPr>
                <w:rFonts w:ascii="Times New Roman" w:hAnsi="Times New Roman"/>
                <w:b/>
                <w:bCs/>
                <w:sz w:val="22"/>
                <w:szCs w:val="22"/>
              </w:rPr>
              <w:t>вiд</w:t>
            </w:r>
            <w:proofErr w:type="spellEnd"/>
            <w:r w:rsidRPr="001818C0">
              <w:rPr>
                <w:rFonts w:ascii="Times New Roman" w:hAnsi="Times New Roman"/>
                <w:b/>
                <w:bCs/>
                <w:sz w:val="22"/>
                <w:szCs w:val="22"/>
              </w:rPr>
              <w:t xml:space="preserve"> «</w:t>
            </w:r>
            <w:r w:rsidR="00260226">
              <w:rPr>
                <w:rFonts w:ascii="Times New Roman" w:hAnsi="Times New Roman"/>
                <w:b/>
                <w:bCs/>
                <w:sz w:val="22"/>
                <w:szCs w:val="22"/>
              </w:rPr>
              <w:t>2</w:t>
            </w:r>
            <w:r w:rsidR="005122BC">
              <w:rPr>
                <w:rFonts w:ascii="Times New Roman" w:hAnsi="Times New Roman"/>
                <w:b/>
                <w:bCs/>
                <w:sz w:val="22"/>
                <w:szCs w:val="22"/>
              </w:rPr>
              <w:t>8</w:t>
            </w:r>
            <w:r w:rsidRPr="001818C0">
              <w:rPr>
                <w:rFonts w:ascii="Times New Roman" w:hAnsi="Times New Roman"/>
                <w:b/>
                <w:bCs/>
                <w:sz w:val="22"/>
                <w:szCs w:val="22"/>
              </w:rPr>
              <w:t xml:space="preserve">» </w:t>
            </w:r>
            <w:r w:rsidR="00260226">
              <w:rPr>
                <w:rFonts w:ascii="Times New Roman" w:hAnsi="Times New Roman"/>
                <w:b/>
                <w:bCs/>
                <w:sz w:val="22"/>
                <w:szCs w:val="22"/>
              </w:rPr>
              <w:t>січня</w:t>
            </w:r>
            <w:r w:rsidRPr="001818C0">
              <w:rPr>
                <w:rFonts w:ascii="Times New Roman" w:hAnsi="Times New Roman"/>
                <w:b/>
                <w:bCs/>
                <w:sz w:val="22"/>
                <w:szCs w:val="22"/>
              </w:rPr>
              <w:t xml:space="preserve"> 201</w:t>
            </w:r>
            <w:r w:rsidR="00F609A8" w:rsidRPr="001818C0">
              <w:rPr>
                <w:rFonts w:ascii="Times New Roman" w:hAnsi="Times New Roman"/>
                <w:b/>
                <w:bCs/>
                <w:sz w:val="22"/>
                <w:szCs w:val="22"/>
              </w:rPr>
              <w:t>7</w:t>
            </w:r>
            <w:r w:rsidR="005122BC">
              <w:rPr>
                <w:rFonts w:ascii="Times New Roman" w:hAnsi="Times New Roman"/>
                <w:b/>
                <w:bCs/>
                <w:sz w:val="22"/>
                <w:szCs w:val="22"/>
              </w:rPr>
              <w:t xml:space="preserve"> року та Додатку №1 від </w:t>
            </w:r>
            <w:r w:rsidR="00260226">
              <w:rPr>
                <w:rFonts w:ascii="Times New Roman" w:hAnsi="Times New Roman"/>
                <w:b/>
                <w:bCs/>
                <w:sz w:val="22"/>
                <w:szCs w:val="22"/>
              </w:rPr>
              <w:t>2</w:t>
            </w:r>
            <w:r w:rsidR="005122BC">
              <w:rPr>
                <w:rFonts w:ascii="Times New Roman" w:hAnsi="Times New Roman"/>
                <w:b/>
                <w:bCs/>
                <w:sz w:val="22"/>
                <w:szCs w:val="22"/>
              </w:rPr>
              <w:t>8</w:t>
            </w:r>
            <w:r w:rsidR="00260226">
              <w:rPr>
                <w:rFonts w:ascii="Times New Roman" w:hAnsi="Times New Roman"/>
                <w:b/>
                <w:bCs/>
                <w:sz w:val="22"/>
                <w:szCs w:val="22"/>
              </w:rPr>
              <w:t xml:space="preserve"> січня 2017 року</w:t>
            </w:r>
          </w:p>
        </w:tc>
      </w:tr>
      <w:tr w:rsidR="00BE1406" w:rsidRPr="001818C0">
        <w:trPr>
          <w:trHeight w:val="607"/>
        </w:trPr>
        <w:tc>
          <w:tcPr>
            <w:tcW w:w="4320" w:type="dxa"/>
          </w:tcPr>
          <w:p w:rsidR="00BE1406" w:rsidRPr="001818C0" w:rsidRDefault="00BE1406">
            <w:pPr>
              <w:widowControl w:val="0"/>
              <w:autoSpaceDE w:val="0"/>
              <w:autoSpaceDN w:val="0"/>
              <w:adjustRightInd w:val="0"/>
              <w:spacing w:before="0"/>
              <w:jc w:val="left"/>
              <w:rPr>
                <w:rFonts w:ascii="Times New Roman" w:hAnsi="Times New Roman"/>
                <w:bCs/>
                <w:sz w:val="22"/>
                <w:szCs w:val="22"/>
              </w:rPr>
            </w:pPr>
            <w:r w:rsidRPr="001818C0">
              <w:rPr>
                <w:rFonts w:ascii="Times New Roman" w:hAnsi="Times New Roman"/>
                <w:bCs/>
                <w:sz w:val="22"/>
                <w:szCs w:val="22"/>
              </w:rPr>
              <w:t xml:space="preserve">Дата початку i дата закінчення проведення аудиту            </w:t>
            </w:r>
          </w:p>
        </w:tc>
        <w:tc>
          <w:tcPr>
            <w:tcW w:w="5580" w:type="dxa"/>
          </w:tcPr>
          <w:p w:rsidR="00BE1406" w:rsidRPr="001818C0" w:rsidRDefault="00BE1406" w:rsidP="008F6794">
            <w:pPr>
              <w:widowControl w:val="0"/>
              <w:autoSpaceDE w:val="0"/>
              <w:autoSpaceDN w:val="0"/>
              <w:adjustRightInd w:val="0"/>
              <w:spacing w:before="0"/>
              <w:jc w:val="right"/>
              <w:rPr>
                <w:rFonts w:ascii="Times New Roman" w:hAnsi="Times New Roman"/>
                <w:b/>
                <w:bCs/>
                <w:sz w:val="22"/>
                <w:szCs w:val="22"/>
              </w:rPr>
            </w:pPr>
            <w:r w:rsidRPr="001818C0">
              <w:rPr>
                <w:rFonts w:ascii="Times New Roman" w:hAnsi="Times New Roman"/>
                <w:b/>
                <w:bCs/>
                <w:sz w:val="22"/>
                <w:szCs w:val="22"/>
              </w:rPr>
              <w:t>«</w:t>
            </w:r>
            <w:r w:rsidR="008F6794" w:rsidRPr="001818C0">
              <w:rPr>
                <w:rFonts w:ascii="Times New Roman" w:hAnsi="Times New Roman"/>
                <w:b/>
                <w:bCs/>
                <w:sz w:val="22"/>
                <w:szCs w:val="22"/>
              </w:rPr>
              <w:t>0</w:t>
            </w:r>
            <w:r w:rsidR="00260226">
              <w:rPr>
                <w:rFonts w:ascii="Times New Roman" w:hAnsi="Times New Roman"/>
                <w:b/>
                <w:bCs/>
                <w:sz w:val="22"/>
                <w:szCs w:val="22"/>
              </w:rPr>
              <w:t>5</w:t>
            </w:r>
            <w:r w:rsidRPr="001818C0">
              <w:rPr>
                <w:rFonts w:ascii="Times New Roman" w:hAnsi="Times New Roman"/>
                <w:b/>
                <w:bCs/>
                <w:sz w:val="22"/>
                <w:szCs w:val="22"/>
              </w:rPr>
              <w:t xml:space="preserve">» </w:t>
            </w:r>
            <w:r w:rsidR="008F6794" w:rsidRPr="001818C0">
              <w:rPr>
                <w:rFonts w:ascii="Times New Roman" w:hAnsi="Times New Roman"/>
                <w:b/>
                <w:bCs/>
                <w:sz w:val="22"/>
                <w:szCs w:val="22"/>
              </w:rPr>
              <w:t>лютого</w:t>
            </w:r>
            <w:r w:rsidRPr="001818C0">
              <w:rPr>
                <w:rFonts w:ascii="Times New Roman" w:hAnsi="Times New Roman"/>
                <w:b/>
                <w:bCs/>
                <w:sz w:val="22"/>
                <w:szCs w:val="22"/>
              </w:rPr>
              <w:t xml:space="preserve"> 201</w:t>
            </w:r>
            <w:r w:rsidR="00F609A8" w:rsidRPr="001818C0">
              <w:rPr>
                <w:rFonts w:ascii="Times New Roman" w:hAnsi="Times New Roman"/>
                <w:b/>
                <w:bCs/>
                <w:sz w:val="22"/>
                <w:szCs w:val="22"/>
              </w:rPr>
              <w:t>7</w:t>
            </w:r>
            <w:r w:rsidRPr="001818C0">
              <w:rPr>
                <w:rFonts w:ascii="Times New Roman" w:hAnsi="Times New Roman"/>
                <w:b/>
                <w:bCs/>
                <w:sz w:val="22"/>
                <w:szCs w:val="22"/>
              </w:rPr>
              <w:t xml:space="preserve"> року – «</w:t>
            </w:r>
            <w:r w:rsidR="00291816" w:rsidRPr="001818C0">
              <w:rPr>
                <w:rFonts w:ascii="Times New Roman" w:hAnsi="Times New Roman"/>
                <w:b/>
                <w:bCs/>
                <w:sz w:val="22"/>
                <w:szCs w:val="22"/>
              </w:rPr>
              <w:t>2</w:t>
            </w:r>
            <w:r w:rsidR="0047695F">
              <w:rPr>
                <w:rFonts w:ascii="Times New Roman" w:hAnsi="Times New Roman"/>
                <w:b/>
                <w:bCs/>
                <w:sz w:val="22"/>
                <w:szCs w:val="22"/>
              </w:rPr>
              <w:t>8</w:t>
            </w:r>
            <w:r w:rsidRPr="001818C0">
              <w:rPr>
                <w:rFonts w:ascii="Times New Roman" w:hAnsi="Times New Roman"/>
                <w:b/>
                <w:bCs/>
                <w:sz w:val="22"/>
                <w:szCs w:val="22"/>
              </w:rPr>
              <w:t xml:space="preserve">» </w:t>
            </w:r>
            <w:r w:rsidR="00F609A8" w:rsidRPr="001818C0">
              <w:rPr>
                <w:rFonts w:ascii="Times New Roman" w:hAnsi="Times New Roman"/>
                <w:b/>
                <w:bCs/>
                <w:sz w:val="22"/>
                <w:szCs w:val="22"/>
              </w:rPr>
              <w:t>лютого</w:t>
            </w:r>
            <w:r w:rsidR="0061157D" w:rsidRPr="001818C0">
              <w:rPr>
                <w:rFonts w:ascii="Times New Roman" w:hAnsi="Times New Roman"/>
                <w:b/>
                <w:bCs/>
                <w:sz w:val="22"/>
                <w:szCs w:val="22"/>
              </w:rPr>
              <w:t xml:space="preserve"> </w:t>
            </w:r>
            <w:r w:rsidRPr="001818C0">
              <w:rPr>
                <w:rFonts w:ascii="Times New Roman" w:hAnsi="Times New Roman"/>
                <w:b/>
                <w:bCs/>
                <w:sz w:val="22"/>
                <w:szCs w:val="22"/>
              </w:rPr>
              <w:t>201</w:t>
            </w:r>
            <w:r w:rsidR="00F609A8" w:rsidRPr="001818C0">
              <w:rPr>
                <w:rFonts w:ascii="Times New Roman" w:hAnsi="Times New Roman"/>
                <w:b/>
                <w:bCs/>
                <w:sz w:val="22"/>
                <w:szCs w:val="22"/>
              </w:rPr>
              <w:t>7</w:t>
            </w:r>
            <w:r w:rsidRPr="001818C0">
              <w:rPr>
                <w:rFonts w:ascii="Times New Roman" w:hAnsi="Times New Roman"/>
                <w:b/>
                <w:bCs/>
                <w:sz w:val="22"/>
                <w:szCs w:val="22"/>
              </w:rPr>
              <w:t xml:space="preserve"> року.</w:t>
            </w:r>
          </w:p>
        </w:tc>
      </w:tr>
    </w:tbl>
    <w:p w:rsidR="00AB7063" w:rsidRDefault="00AB7063">
      <w:pPr>
        <w:spacing w:before="0"/>
        <w:ind w:firstLine="708"/>
        <w:rPr>
          <w:rFonts w:ascii="Times New Roman" w:hAnsi="Times New Roman"/>
        </w:rPr>
      </w:pPr>
    </w:p>
    <w:p w:rsidR="00BE1406" w:rsidRPr="001818C0" w:rsidRDefault="00BE1406">
      <w:pPr>
        <w:spacing w:before="0"/>
        <w:ind w:firstLine="708"/>
        <w:rPr>
          <w:rFonts w:ascii="Times New Roman" w:hAnsi="Times New Roman"/>
        </w:rPr>
      </w:pPr>
      <w:r w:rsidRPr="001818C0">
        <w:rPr>
          <w:rFonts w:ascii="Times New Roman" w:hAnsi="Times New Roman"/>
        </w:rPr>
        <w:t xml:space="preserve">Перевірка проводилась за адресою: </w:t>
      </w:r>
      <w:r w:rsidR="00260226" w:rsidRPr="00260226">
        <w:rPr>
          <w:rFonts w:ascii="inherit" w:hAnsi="inherit" w:cs="Arial"/>
          <w:sz w:val="23"/>
          <w:szCs w:val="23"/>
          <w:lang w:eastAsia="uk-UA"/>
        </w:rPr>
        <w:t xml:space="preserve">01133, м. Київ, </w:t>
      </w:r>
      <w:r w:rsidR="00260226">
        <w:rPr>
          <w:rFonts w:ascii="inherit" w:hAnsi="inherit" w:cs="Arial"/>
          <w:sz w:val="23"/>
          <w:szCs w:val="23"/>
          <w:lang w:eastAsia="uk-UA"/>
        </w:rPr>
        <w:t xml:space="preserve">Бульвар </w:t>
      </w:r>
      <w:r w:rsidR="00260226" w:rsidRPr="00260226">
        <w:rPr>
          <w:rFonts w:ascii="inherit" w:hAnsi="inherit" w:cs="Arial"/>
          <w:sz w:val="23"/>
          <w:szCs w:val="23"/>
          <w:lang w:eastAsia="uk-UA"/>
        </w:rPr>
        <w:t>Л</w:t>
      </w:r>
      <w:r w:rsidR="00260226">
        <w:rPr>
          <w:rFonts w:ascii="inherit" w:hAnsi="inherit" w:cs="Arial"/>
          <w:sz w:val="23"/>
          <w:szCs w:val="23"/>
          <w:lang w:eastAsia="uk-UA"/>
        </w:rPr>
        <w:t xml:space="preserve">есі Українки, буд. 34, </w:t>
      </w:r>
      <w:proofErr w:type="spellStart"/>
      <w:r w:rsidR="00260226">
        <w:rPr>
          <w:rFonts w:ascii="inherit" w:hAnsi="inherit" w:cs="Arial"/>
          <w:sz w:val="23"/>
          <w:szCs w:val="23"/>
          <w:lang w:eastAsia="uk-UA"/>
        </w:rPr>
        <w:t>кімн</w:t>
      </w:r>
      <w:proofErr w:type="spellEnd"/>
      <w:r w:rsidR="00260226">
        <w:rPr>
          <w:rFonts w:ascii="inherit" w:hAnsi="inherit" w:cs="Arial"/>
          <w:sz w:val="23"/>
          <w:szCs w:val="23"/>
          <w:lang w:eastAsia="uk-UA"/>
        </w:rPr>
        <w:t>.</w:t>
      </w:r>
      <w:r w:rsidR="00260226" w:rsidRPr="00260226">
        <w:rPr>
          <w:rFonts w:ascii="inherit" w:hAnsi="inherit" w:cs="Arial"/>
          <w:sz w:val="23"/>
          <w:szCs w:val="23"/>
          <w:lang w:eastAsia="uk-UA"/>
        </w:rPr>
        <w:t xml:space="preserve"> 36</w:t>
      </w:r>
      <w:r w:rsidRPr="001818C0">
        <w:rPr>
          <w:rFonts w:ascii="Times New Roman" w:hAnsi="Times New Roman"/>
        </w:rPr>
        <w:t xml:space="preserve"> та </w:t>
      </w:r>
      <w:smartTag w:uri="urn:schemas-microsoft-com:office:smarttags" w:element="metricconverter">
        <w:smartTagPr>
          <w:attr w:name="ProductID" w:val="01103 м"/>
        </w:smartTagPr>
        <w:r w:rsidR="0061157D" w:rsidRPr="001818C0">
          <w:rPr>
            <w:rFonts w:ascii="Times New Roman" w:hAnsi="Times New Roman"/>
          </w:rPr>
          <w:t>01103 м</w:t>
        </w:r>
      </w:smartTag>
      <w:r w:rsidR="0061157D" w:rsidRPr="001818C0">
        <w:rPr>
          <w:rFonts w:ascii="Times New Roman" w:hAnsi="Times New Roman"/>
        </w:rPr>
        <w:t>. Київ, Бульвар Дружби Народів, 10</w:t>
      </w:r>
      <w:r w:rsidRPr="001818C0">
        <w:rPr>
          <w:rFonts w:ascii="Times New Roman" w:hAnsi="Times New Roman"/>
        </w:rPr>
        <w:t>.</w:t>
      </w:r>
    </w:p>
    <w:p w:rsidR="00BE1406" w:rsidRPr="001818C0" w:rsidRDefault="00BE1406">
      <w:pPr>
        <w:spacing w:before="0"/>
        <w:ind w:firstLine="770"/>
        <w:rPr>
          <w:rFonts w:ascii="Times New Roman" w:hAnsi="Times New Roman"/>
          <w:sz w:val="28"/>
          <w:szCs w:val="28"/>
          <w:lang w:eastAsia="uk-UA"/>
        </w:rPr>
      </w:pPr>
    </w:p>
    <w:p w:rsidR="00BE7EAD" w:rsidRPr="001818C0" w:rsidRDefault="00BE7EAD" w:rsidP="00BE7EAD">
      <w:pPr>
        <w:shd w:val="clear" w:color="auto" w:fill="FFFFFF"/>
        <w:autoSpaceDE w:val="0"/>
        <w:autoSpaceDN w:val="0"/>
        <w:adjustRightInd w:val="0"/>
        <w:spacing w:before="0"/>
        <w:ind w:firstLine="708"/>
        <w:rPr>
          <w:rFonts w:ascii="Times New Roman" w:hAnsi="Times New Roman"/>
          <w:i/>
          <w:sz w:val="20"/>
          <w:szCs w:val="20"/>
        </w:rPr>
      </w:pPr>
      <w:r w:rsidRPr="001818C0">
        <w:rPr>
          <w:rFonts w:ascii="Times New Roman" w:hAnsi="Times New Roman"/>
          <w:i/>
          <w:sz w:val="20"/>
          <w:szCs w:val="20"/>
        </w:rPr>
        <w:t>Аудиторський висновок (Звіт), складений українською мовою на 1</w:t>
      </w:r>
      <w:r w:rsidR="00AB7063">
        <w:rPr>
          <w:rFonts w:ascii="Times New Roman" w:hAnsi="Times New Roman"/>
          <w:i/>
          <w:sz w:val="20"/>
          <w:szCs w:val="20"/>
        </w:rPr>
        <w:t>8</w:t>
      </w:r>
      <w:r w:rsidRPr="001818C0">
        <w:rPr>
          <w:rFonts w:ascii="Times New Roman" w:hAnsi="Times New Roman"/>
          <w:i/>
          <w:sz w:val="20"/>
          <w:szCs w:val="20"/>
        </w:rPr>
        <w:t xml:space="preserve"> аркушах (Додаток – Фінансова звітність </w:t>
      </w:r>
      <w:r w:rsidR="004721D8" w:rsidRPr="001818C0">
        <w:rPr>
          <w:rFonts w:ascii="Times New Roman" w:hAnsi="Times New Roman"/>
          <w:bCs/>
          <w:i/>
          <w:color w:val="000000"/>
          <w:sz w:val="20"/>
          <w:szCs w:val="20"/>
        </w:rPr>
        <w:t>ТОВ «НМТ ІНВЕСТМЕНТС»</w:t>
      </w:r>
      <w:r w:rsidRPr="001818C0">
        <w:rPr>
          <w:rFonts w:ascii="Times New Roman" w:hAnsi="Times New Roman"/>
          <w:i/>
          <w:sz w:val="20"/>
          <w:szCs w:val="20"/>
        </w:rPr>
        <w:t xml:space="preserve"> за 201</w:t>
      </w:r>
      <w:r w:rsidR="00B77B8E" w:rsidRPr="001818C0">
        <w:rPr>
          <w:rFonts w:ascii="Times New Roman" w:hAnsi="Times New Roman"/>
          <w:i/>
          <w:sz w:val="20"/>
          <w:szCs w:val="20"/>
        </w:rPr>
        <w:t>6</w:t>
      </w:r>
      <w:r w:rsidRPr="001818C0">
        <w:rPr>
          <w:rFonts w:ascii="Times New Roman" w:hAnsi="Times New Roman"/>
          <w:i/>
          <w:sz w:val="20"/>
          <w:szCs w:val="20"/>
        </w:rPr>
        <w:t xml:space="preserve"> рік, Додаток № 1 "Аналіз показників фінансового стану" на 2 аркушах, Довідка "</w:t>
      </w:r>
      <w:r w:rsidR="00AB7063" w:rsidRPr="00AB7063">
        <w:rPr>
          <w:rFonts w:ascii="Times New Roman" w:hAnsi="Times New Roman"/>
          <w:i/>
          <w:sz w:val="20"/>
          <w:szCs w:val="20"/>
        </w:rPr>
        <w:t>Розкриття інформації про пов’язані сторони</w:t>
      </w:r>
      <w:r w:rsidR="00AB7063">
        <w:rPr>
          <w:rFonts w:ascii="Times New Roman" w:hAnsi="Times New Roman"/>
          <w:i/>
          <w:sz w:val="20"/>
          <w:szCs w:val="20"/>
        </w:rPr>
        <w:t xml:space="preserve"> Товариства</w:t>
      </w:r>
      <w:r w:rsidR="009212D7" w:rsidRPr="001818C0">
        <w:rPr>
          <w:rFonts w:ascii="Times New Roman" w:hAnsi="Times New Roman"/>
          <w:i/>
          <w:sz w:val="20"/>
          <w:szCs w:val="20"/>
        </w:rPr>
        <w:t>" н</w:t>
      </w:r>
      <w:r w:rsidR="00AB7063">
        <w:rPr>
          <w:rFonts w:ascii="Times New Roman" w:hAnsi="Times New Roman"/>
          <w:i/>
          <w:sz w:val="20"/>
          <w:szCs w:val="20"/>
        </w:rPr>
        <w:t>а 1</w:t>
      </w:r>
      <w:r w:rsidRPr="001818C0">
        <w:rPr>
          <w:rFonts w:ascii="Times New Roman" w:hAnsi="Times New Roman"/>
          <w:i/>
          <w:sz w:val="20"/>
          <w:szCs w:val="20"/>
        </w:rPr>
        <w:t xml:space="preserve"> аркуші) надано адміністрації </w:t>
      </w:r>
      <w:r w:rsidR="00DB39A2" w:rsidRPr="00DB39A2">
        <w:rPr>
          <w:rFonts w:ascii="Times New Roman" w:hAnsi="Times New Roman"/>
          <w:i/>
          <w:sz w:val="20"/>
          <w:szCs w:val="20"/>
        </w:rPr>
        <w:t xml:space="preserve">ТОВ «НМТ ІНВЕСТМЕНТС» </w:t>
      </w:r>
      <w:r w:rsidRPr="001818C0">
        <w:rPr>
          <w:rFonts w:ascii="Times New Roman" w:hAnsi="Times New Roman"/>
          <w:i/>
          <w:sz w:val="20"/>
          <w:szCs w:val="20"/>
        </w:rPr>
        <w:t xml:space="preserve"> в двох екземплярах </w:t>
      </w:r>
      <w:r w:rsidR="00DB39A2">
        <w:rPr>
          <w:rFonts w:ascii="Times New Roman" w:hAnsi="Times New Roman"/>
          <w:i/>
          <w:sz w:val="20"/>
          <w:szCs w:val="20"/>
        </w:rPr>
        <w:t>28</w:t>
      </w:r>
      <w:r w:rsidRPr="001818C0">
        <w:rPr>
          <w:rFonts w:ascii="Times New Roman" w:hAnsi="Times New Roman"/>
          <w:i/>
          <w:sz w:val="20"/>
          <w:szCs w:val="20"/>
        </w:rPr>
        <w:t xml:space="preserve"> </w:t>
      </w:r>
      <w:r w:rsidR="00B77B8E" w:rsidRPr="001818C0">
        <w:rPr>
          <w:rFonts w:ascii="Times New Roman" w:hAnsi="Times New Roman"/>
          <w:i/>
          <w:sz w:val="20"/>
          <w:szCs w:val="20"/>
        </w:rPr>
        <w:t xml:space="preserve">лютого </w:t>
      </w:r>
      <w:r w:rsidRPr="001818C0">
        <w:rPr>
          <w:rFonts w:ascii="Times New Roman" w:hAnsi="Times New Roman"/>
          <w:i/>
          <w:sz w:val="20"/>
          <w:szCs w:val="20"/>
        </w:rPr>
        <w:t>201</w:t>
      </w:r>
      <w:r w:rsidR="00B77B8E" w:rsidRPr="001818C0">
        <w:rPr>
          <w:rFonts w:ascii="Times New Roman" w:hAnsi="Times New Roman"/>
          <w:i/>
          <w:sz w:val="20"/>
          <w:szCs w:val="20"/>
        </w:rPr>
        <w:t>7</w:t>
      </w:r>
      <w:r w:rsidRPr="001818C0">
        <w:rPr>
          <w:rFonts w:ascii="Times New Roman" w:hAnsi="Times New Roman"/>
          <w:i/>
          <w:sz w:val="20"/>
          <w:szCs w:val="20"/>
        </w:rPr>
        <w:t xml:space="preserve"> року.</w:t>
      </w:r>
    </w:p>
    <w:p w:rsidR="00B77B8E" w:rsidRDefault="00B77B8E" w:rsidP="00BE7EAD">
      <w:pPr>
        <w:shd w:val="clear" w:color="auto" w:fill="FFFFFF"/>
        <w:autoSpaceDE w:val="0"/>
        <w:autoSpaceDN w:val="0"/>
        <w:adjustRightInd w:val="0"/>
        <w:spacing w:before="0"/>
        <w:ind w:firstLine="708"/>
        <w:rPr>
          <w:rFonts w:ascii="Times New Roman" w:hAnsi="Times New Roman"/>
          <w:i/>
          <w:sz w:val="20"/>
          <w:szCs w:val="20"/>
        </w:rPr>
      </w:pPr>
    </w:p>
    <w:p w:rsidR="00D92C2C" w:rsidRDefault="00D92C2C" w:rsidP="00BE7EAD">
      <w:pPr>
        <w:shd w:val="clear" w:color="auto" w:fill="FFFFFF"/>
        <w:autoSpaceDE w:val="0"/>
        <w:autoSpaceDN w:val="0"/>
        <w:adjustRightInd w:val="0"/>
        <w:spacing w:before="0"/>
        <w:ind w:firstLine="708"/>
        <w:rPr>
          <w:rFonts w:ascii="Times New Roman" w:hAnsi="Times New Roman"/>
          <w:i/>
          <w:sz w:val="20"/>
          <w:szCs w:val="20"/>
        </w:rPr>
      </w:pPr>
    </w:p>
    <w:p w:rsidR="00D92C2C" w:rsidRDefault="00D92C2C" w:rsidP="00BE7EAD">
      <w:pPr>
        <w:shd w:val="clear" w:color="auto" w:fill="FFFFFF"/>
        <w:autoSpaceDE w:val="0"/>
        <w:autoSpaceDN w:val="0"/>
        <w:adjustRightInd w:val="0"/>
        <w:spacing w:before="0"/>
        <w:ind w:firstLine="708"/>
        <w:rPr>
          <w:rFonts w:ascii="Times New Roman" w:hAnsi="Times New Roman"/>
          <w:i/>
          <w:sz w:val="20"/>
          <w:szCs w:val="20"/>
        </w:rPr>
      </w:pPr>
    </w:p>
    <w:p w:rsidR="00D92C2C" w:rsidRPr="001818C0" w:rsidRDefault="00D92C2C" w:rsidP="00BE7EAD">
      <w:pPr>
        <w:shd w:val="clear" w:color="auto" w:fill="FFFFFF"/>
        <w:autoSpaceDE w:val="0"/>
        <w:autoSpaceDN w:val="0"/>
        <w:adjustRightInd w:val="0"/>
        <w:spacing w:before="0"/>
        <w:ind w:firstLine="708"/>
        <w:rPr>
          <w:rFonts w:ascii="Times New Roman" w:hAnsi="Times New Roman"/>
          <w:i/>
          <w:sz w:val="20"/>
          <w:szCs w:val="20"/>
        </w:rPr>
      </w:pPr>
    </w:p>
    <w:tbl>
      <w:tblPr>
        <w:tblW w:w="10308" w:type="dxa"/>
        <w:tblLook w:val="01E0"/>
      </w:tblPr>
      <w:tblGrid>
        <w:gridCol w:w="10308"/>
      </w:tblGrid>
      <w:tr w:rsidR="00B77B8E" w:rsidRPr="001818C0" w:rsidTr="00CD34F6">
        <w:tc>
          <w:tcPr>
            <w:tcW w:w="9864" w:type="dxa"/>
          </w:tcPr>
          <w:p w:rsidR="00B77B8E" w:rsidRPr="00692B67" w:rsidRDefault="00B77B8E" w:rsidP="00CD34F6">
            <w:pPr>
              <w:spacing w:before="0"/>
              <w:rPr>
                <w:rFonts w:ascii="Times New Roman" w:hAnsi="Times New Roman"/>
                <w:b/>
              </w:rPr>
            </w:pPr>
            <w:r w:rsidRPr="00692B67">
              <w:rPr>
                <w:rFonts w:ascii="Times New Roman" w:hAnsi="Times New Roman"/>
                <w:b/>
              </w:rPr>
              <w:t>Аудитор</w:t>
            </w:r>
            <w:r w:rsidRPr="00692B67">
              <w:rPr>
                <w:rFonts w:ascii="Times New Roman" w:hAnsi="Times New Roman"/>
                <w:b/>
              </w:rPr>
              <w:tab/>
            </w:r>
            <w:r w:rsidRPr="00692B67">
              <w:rPr>
                <w:rFonts w:ascii="Times New Roman" w:hAnsi="Times New Roman"/>
                <w:b/>
              </w:rPr>
              <w:tab/>
            </w:r>
            <w:r w:rsidRPr="00692B67">
              <w:rPr>
                <w:rFonts w:ascii="Times New Roman" w:hAnsi="Times New Roman"/>
                <w:b/>
              </w:rPr>
              <w:tab/>
            </w:r>
            <w:r w:rsidRPr="00692B67">
              <w:rPr>
                <w:rFonts w:ascii="Times New Roman" w:hAnsi="Times New Roman"/>
                <w:b/>
              </w:rPr>
              <w:tab/>
            </w:r>
            <w:r w:rsidR="00D72AE7" w:rsidRPr="00692B67">
              <w:rPr>
                <w:rFonts w:ascii="Times New Roman" w:hAnsi="Times New Roman"/>
                <w:b/>
              </w:rPr>
              <w:tab/>
            </w:r>
            <w:r w:rsidR="00D72AE7" w:rsidRPr="00692B67">
              <w:rPr>
                <w:rFonts w:ascii="Times New Roman" w:hAnsi="Times New Roman"/>
                <w:b/>
              </w:rPr>
              <w:tab/>
            </w:r>
            <w:r w:rsidR="00D72AE7" w:rsidRPr="00692B67">
              <w:rPr>
                <w:rFonts w:ascii="Times New Roman" w:hAnsi="Times New Roman"/>
                <w:b/>
              </w:rPr>
              <w:tab/>
            </w:r>
            <w:r w:rsidR="00D72AE7" w:rsidRPr="00692B67">
              <w:rPr>
                <w:rFonts w:ascii="Times New Roman" w:hAnsi="Times New Roman"/>
                <w:b/>
              </w:rPr>
              <w:tab/>
              <w:t xml:space="preserve">                  І. П. </w:t>
            </w:r>
            <w:proofErr w:type="spellStart"/>
            <w:r w:rsidR="00D72AE7" w:rsidRPr="00692B67">
              <w:rPr>
                <w:rFonts w:ascii="Times New Roman" w:hAnsi="Times New Roman"/>
                <w:b/>
              </w:rPr>
              <w:t>Афоніна</w:t>
            </w:r>
            <w:proofErr w:type="spellEnd"/>
          </w:p>
          <w:p w:rsidR="00D72AE7" w:rsidRPr="00692B67" w:rsidRDefault="00D72AE7" w:rsidP="00CD34F6">
            <w:pPr>
              <w:spacing w:before="0"/>
              <w:rPr>
                <w:rFonts w:ascii="Times New Roman" w:hAnsi="Times New Roman"/>
                <w:spacing w:val="-5"/>
                <w:sz w:val="20"/>
                <w:szCs w:val="20"/>
              </w:rPr>
            </w:pPr>
            <w:r w:rsidRPr="00692B67">
              <w:rPr>
                <w:rFonts w:ascii="Times New Roman" w:hAnsi="Times New Roman"/>
                <w:spacing w:val="-5"/>
                <w:sz w:val="20"/>
                <w:szCs w:val="20"/>
              </w:rPr>
              <w:t>(сертифікат аудитора серія А №003299, виданий</w:t>
            </w:r>
          </w:p>
          <w:p w:rsidR="00D72AE7" w:rsidRPr="00692B67" w:rsidRDefault="00D72AE7" w:rsidP="00CD34F6">
            <w:pPr>
              <w:spacing w:before="0"/>
              <w:rPr>
                <w:rFonts w:ascii="Times New Roman" w:hAnsi="Times New Roman"/>
                <w:spacing w:val="-5"/>
                <w:sz w:val="20"/>
                <w:szCs w:val="20"/>
              </w:rPr>
            </w:pPr>
            <w:r w:rsidRPr="00692B67">
              <w:rPr>
                <w:rFonts w:ascii="Times New Roman" w:hAnsi="Times New Roman"/>
                <w:spacing w:val="-5"/>
                <w:sz w:val="20"/>
                <w:szCs w:val="20"/>
              </w:rPr>
              <w:t>рішенням Аудиторської палати України №63</w:t>
            </w:r>
          </w:p>
          <w:p w:rsidR="00D72AE7" w:rsidRPr="00692B67" w:rsidRDefault="00D72AE7" w:rsidP="00CD34F6">
            <w:pPr>
              <w:spacing w:before="0"/>
              <w:rPr>
                <w:rFonts w:ascii="Times New Roman" w:hAnsi="Times New Roman"/>
                <w:spacing w:val="-5"/>
                <w:sz w:val="20"/>
                <w:szCs w:val="20"/>
              </w:rPr>
            </w:pPr>
            <w:r w:rsidRPr="00692B67">
              <w:rPr>
                <w:rFonts w:ascii="Times New Roman" w:hAnsi="Times New Roman"/>
                <w:spacing w:val="-5"/>
                <w:sz w:val="20"/>
                <w:szCs w:val="20"/>
              </w:rPr>
              <w:t xml:space="preserve">від 12.02.1998р., продовжений рішенням АПУ </w:t>
            </w:r>
          </w:p>
          <w:p w:rsidR="00B77B8E" w:rsidRPr="00692B67" w:rsidRDefault="00D72AE7" w:rsidP="00CD34F6">
            <w:pPr>
              <w:spacing w:before="0"/>
              <w:rPr>
                <w:rFonts w:ascii="Times New Roman" w:hAnsi="Times New Roman"/>
                <w:sz w:val="20"/>
                <w:szCs w:val="20"/>
              </w:rPr>
            </w:pPr>
            <w:r w:rsidRPr="00692B67">
              <w:rPr>
                <w:rFonts w:ascii="Times New Roman" w:hAnsi="Times New Roman"/>
                <w:spacing w:val="-5"/>
                <w:sz w:val="20"/>
                <w:szCs w:val="20"/>
              </w:rPr>
              <w:t xml:space="preserve">№335/2 від 22.12.2016р. до </w:t>
            </w:r>
            <w:r w:rsidRPr="00692B67">
              <w:rPr>
                <w:rFonts w:ascii="Times New Roman" w:hAnsi="Times New Roman"/>
                <w:sz w:val="20"/>
                <w:szCs w:val="20"/>
              </w:rPr>
              <w:t>12.02.2022г.</w:t>
            </w:r>
            <w:r w:rsidRPr="00692B67">
              <w:rPr>
                <w:rFonts w:ascii="Times New Roman" w:hAnsi="Times New Roman"/>
                <w:spacing w:val="-5"/>
                <w:sz w:val="20"/>
                <w:szCs w:val="20"/>
              </w:rPr>
              <w:t>)</w:t>
            </w:r>
          </w:p>
          <w:tbl>
            <w:tblPr>
              <w:tblW w:w="9648" w:type="dxa"/>
              <w:tblLook w:val="01E0"/>
            </w:tblPr>
            <w:tblGrid>
              <w:gridCol w:w="4248"/>
              <w:gridCol w:w="2880"/>
              <w:gridCol w:w="2520"/>
            </w:tblGrid>
            <w:tr w:rsidR="00B77B8E" w:rsidRPr="00692B67" w:rsidTr="00CD34F6">
              <w:tc>
                <w:tcPr>
                  <w:tcW w:w="4248" w:type="dxa"/>
                </w:tcPr>
                <w:p w:rsidR="00B77B8E" w:rsidRPr="00692B67" w:rsidRDefault="00B77B8E" w:rsidP="00CD34F6">
                  <w:pPr>
                    <w:shd w:val="clear" w:color="auto" w:fill="FFFFFF"/>
                    <w:autoSpaceDE w:val="0"/>
                    <w:autoSpaceDN w:val="0"/>
                    <w:adjustRightInd w:val="0"/>
                    <w:spacing w:before="0"/>
                    <w:jc w:val="left"/>
                    <w:rPr>
                      <w:rFonts w:ascii="Times New Roman" w:hAnsi="Times New Roman"/>
                      <w:b/>
                      <w:bCs/>
                    </w:rPr>
                  </w:pPr>
                </w:p>
                <w:p w:rsidR="00D92C2C" w:rsidRPr="00692B67" w:rsidRDefault="00D92C2C" w:rsidP="00CD34F6">
                  <w:pPr>
                    <w:shd w:val="clear" w:color="auto" w:fill="FFFFFF"/>
                    <w:autoSpaceDE w:val="0"/>
                    <w:autoSpaceDN w:val="0"/>
                    <w:adjustRightInd w:val="0"/>
                    <w:spacing w:before="0"/>
                    <w:jc w:val="left"/>
                    <w:rPr>
                      <w:rFonts w:ascii="Times New Roman" w:hAnsi="Times New Roman"/>
                      <w:b/>
                      <w:bCs/>
                    </w:rPr>
                  </w:pPr>
                </w:p>
                <w:p w:rsidR="00B77B8E" w:rsidRPr="00692B67" w:rsidRDefault="00B77B8E" w:rsidP="00CD34F6">
                  <w:pPr>
                    <w:shd w:val="clear" w:color="auto" w:fill="FFFFFF"/>
                    <w:autoSpaceDE w:val="0"/>
                    <w:autoSpaceDN w:val="0"/>
                    <w:adjustRightInd w:val="0"/>
                    <w:spacing w:before="0"/>
                    <w:jc w:val="left"/>
                    <w:rPr>
                      <w:rFonts w:ascii="Times New Roman" w:hAnsi="Times New Roman"/>
                      <w:b/>
                      <w:bCs/>
                    </w:rPr>
                  </w:pPr>
                  <w:r w:rsidRPr="00692B67">
                    <w:rPr>
                      <w:rFonts w:ascii="Times New Roman" w:hAnsi="Times New Roman"/>
                      <w:b/>
                      <w:bCs/>
                    </w:rPr>
                    <w:t xml:space="preserve">Керівник ТОВ «АК «ЗЕЛЛЕР» </w:t>
                  </w:r>
                </w:p>
                <w:p w:rsidR="00B77B8E" w:rsidRPr="00692B67" w:rsidRDefault="00B77B8E" w:rsidP="00CD34F6">
                  <w:pPr>
                    <w:shd w:val="clear" w:color="auto" w:fill="FFFFFF"/>
                    <w:autoSpaceDE w:val="0"/>
                    <w:autoSpaceDN w:val="0"/>
                    <w:adjustRightInd w:val="0"/>
                    <w:spacing w:before="0"/>
                    <w:jc w:val="left"/>
                    <w:rPr>
                      <w:rFonts w:ascii="Times New Roman" w:hAnsi="Times New Roman"/>
                      <w:b/>
                      <w:bCs/>
                      <w:sz w:val="20"/>
                      <w:szCs w:val="20"/>
                    </w:rPr>
                  </w:pPr>
                  <w:r w:rsidRPr="00692B67">
                    <w:rPr>
                      <w:rFonts w:ascii="Times New Roman" w:hAnsi="Times New Roman"/>
                      <w:bCs/>
                      <w:sz w:val="20"/>
                      <w:szCs w:val="20"/>
                    </w:rPr>
                    <w:t>сертифікат серії А № 003610, виданий рішенням Аудиторської палати України № 74 від 29.01.1999 року, дію сертифікату продовжено рішенням Аудиторської палати № 264/2 від 31.01.2013 року, дійсний до 29.01.2018 року</w:t>
                  </w:r>
                </w:p>
              </w:tc>
              <w:tc>
                <w:tcPr>
                  <w:tcW w:w="2880" w:type="dxa"/>
                </w:tcPr>
                <w:p w:rsidR="00B77B8E" w:rsidRPr="00692B67" w:rsidRDefault="00B77B8E" w:rsidP="00CD34F6">
                  <w:pPr>
                    <w:autoSpaceDE w:val="0"/>
                    <w:autoSpaceDN w:val="0"/>
                    <w:adjustRightInd w:val="0"/>
                    <w:spacing w:before="0"/>
                    <w:jc w:val="center"/>
                    <w:rPr>
                      <w:rFonts w:ascii="Times New Roman" w:hAnsi="Times New Roman"/>
                      <w:b/>
                      <w:bCs/>
                    </w:rPr>
                  </w:pPr>
                </w:p>
                <w:p w:rsidR="00B77B8E" w:rsidRPr="00692B67" w:rsidRDefault="00B77B8E" w:rsidP="00CD34F6">
                  <w:pPr>
                    <w:autoSpaceDE w:val="0"/>
                    <w:autoSpaceDN w:val="0"/>
                    <w:adjustRightInd w:val="0"/>
                    <w:spacing w:before="0"/>
                    <w:jc w:val="center"/>
                    <w:rPr>
                      <w:rFonts w:ascii="Times New Roman" w:hAnsi="Times New Roman"/>
                      <w:b/>
                      <w:bCs/>
                    </w:rPr>
                  </w:pPr>
                </w:p>
              </w:tc>
              <w:tc>
                <w:tcPr>
                  <w:tcW w:w="2520" w:type="dxa"/>
                </w:tcPr>
                <w:p w:rsidR="00D92C2C" w:rsidRDefault="00D92C2C" w:rsidP="00CD34F6">
                  <w:pPr>
                    <w:autoSpaceDE w:val="0"/>
                    <w:autoSpaceDN w:val="0"/>
                    <w:adjustRightInd w:val="0"/>
                    <w:spacing w:before="0"/>
                    <w:jc w:val="left"/>
                    <w:rPr>
                      <w:rFonts w:ascii="Times New Roman" w:hAnsi="Times New Roman"/>
                      <w:b/>
                      <w:bCs/>
                    </w:rPr>
                  </w:pPr>
                </w:p>
                <w:p w:rsidR="00692B67" w:rsidRPr="00692B67" w:rsidRDefault="00692B67" w:rsidP="00CD34F6">
                  <w:pPr>
                    <w:autoSpaceDE w:val="0"/>
                    <w:autoSpaceDN w:val="0"/>
                    <w:adjustRightInd w:val="0"/>
                    <w:spacing w:before="0"/>
                    <w:jc w:val="left"/>
                    <w:rPr>
                      <w:rFonts w:ascii="Times New Roman" w:hAnsi="Times New Roman"/>
                      <w:b/>
                      <w:bCs/>
                    </w:rPr>
                  </w:pPr>
                </w:p>
                <w:p w:rsidR="00B77B8E" w:rsidRPr="00692B67" w:rsidRDefault="00B77B8E" w:rsidP="00CD34F6">
                  <w:pPr>
                    <w:autoSpaceDE w:val="0"/>
                    <w:autoSpaceDN w:val="0"/>
                    <w:adjustRightInd w:val="0"/>
                    <w:spacing w:before="0"/>
                    <w:jc w:val="left"/>
                    <w:rPr>
                      <w:rFonts w:ascii="Times New Roman" w:hAnsi="Times New Roman"/>
                      <w:b/>
                      <w:bCs/>
                    </w:rPr>
                  </w:pPr>
                  <w:r w:rsidRPr="00692B67">
                    <w:rPr>
                      <w:rFonts w:ascii="Times New Roman" w:hAnsi="Times New Roman"/>
                      <w:b/>
                      <w:bCs/>
                    </w:rPr>
                    <w:t xml:space="preserve">    А. В. Ганенко</w:t>
                  </w:r>
                </w:p>
              </w:tc>
            </w:tr>
          </w:tbl>
          <w:p w:rsidR="00B77B8E" w:rsidRPr="00692B67" w:rsidRDefault="00B77B8E" w:rsidP="00CD34F6">
            <w:pPr>
              <w:shd w:val="clear" w:color="auto" w:fill="FFFFFF"/>
              <w:autoSpaceDE w:val="0"/>
              <w:autoSpaceDN w:val="0"/>
              <w:adjustRightInd w:val="0"/>
              <w:spacing w:before="0"/>
              <w:jc w:val="left"/>
              <w:rPr>
                <w:rFonts w:ascii="Times New Roman" w:hAnsi="Times New Roman"/>
                <w:b/>
                <w:bCs/>
                <w:color w:val="000000"/>
              </w:rPr>
            </w:pPr>
          </w:p>
        </w:tc>
      </w:tr>
    </w:tbl>
    <w:p w:rsidR="00B77B8E" w:rsidRPr="001818C0" w:rsidRDefault="00B77B8E" w:rsidP="00BE7EAD">
      <w:pPr>
        <w:shd w:val="clear" w:color="auto" w:fill="FFFFFF"/>
        <w:autoSpaceDE w:val="0"/>
        <w:autoSpaceDN w:val="0"/>
        <w:adjustRightInd w:val="0"/>
        <w:spacing w:before="0"/>
        <w:ind w:firstLine="708"/>
        <w:rPr>
          <w:rFonts w:ascii="Times New Roman" w:hAnsi="Times New Roman"/>
          <w:i/>
          <w:sz w:val="20"/>
          <w:szCs w:val="20"/>
        </w:rPr>
      </w:pPr>
    </w:p>
    <w:p w:rsidR="00BE7EAD" w:rsidRPr="001818C0" w:rsidRDefault="00BE7EAD" w:rsidP="00BE7EAD">
      <w:pPr>
        <w:ind w:left="6480" w:firstLine="720"/>
        <w:jc w:val="right"/>
        <w:rPr>
          <w:rFonts w:ascii="Times New Roman" w:hAnsi="Times New Roman"/>
          <w:color w:val="FF0000"/>
          <w:sz w:val="28"/>
        </w:rPr>
      </w:pPr>
    </w:p>
    <w:p w:rsidR="00BE7EAD" w:rsidRPr="001818C0" w:rsidRDefault="00BE7EAD" w:rsidP="00BE7EAD">
      <w:pPr>
        <w:ind w:left="6480" w:firstLine="720"/>
        <w:jc w:val="right"/>
        <w:rPr>
          <w:rFonts w:ascii="Times New Roman" w:hAnsi="Times New Roman"/>
          <w:color w:val="FF0000"/>
          <w:sz w:val="28"/>
        </w:rPr>
        <w:sectPr w:rsidR="00BE7EAD" w:rsidRPr="001818C0" w:rsidSect="00CD34F6">
          <w:headerReference w:type="even" r:id="rId10"/>
          <w:headerReference w:type="default" r:id="rId11"/>
          <w:footerReference w:type="even" r:id="rId12"/>
          <w:footerReference w:type="default" r:id="rId13"/>
          <w:pgSz w:w="11906" w:h="16838"/>
          <w:pgMar w:top="851" w:right="851" w:bottom="1134" w:left="1418" w:header="567" w:footer="567" w:gutter="0"/>
          <w:cols w:space="708"/>
          <w:titlePg/>
          <w:docGrid w:linePitch="360"/>
        </w:sectPr>
      </w:pPr>
    </w:p>
    <w:p w:rsidR="00BE7EAD" w:rsidRPr="001818C0" w:rsidRDefault="00BE7EAD" w:rsidP="00BE7EAD">
      <w:pPr>
        <w:ind w:left="6480" w:firstLine="720"/>
        <w:jc w:val="right"/>
        <w:rPr>
          <w:rFonts w:ascii="Times New Roman" w:hAnsi="Times New Roman"/>
        </w:rPr>
      </w:pPr>
      <w:r w:rsidRPr="001818C0">
        <w:rPr>
          <w:rFonts w:ascii="Times New Roman" w:hAnsi="Times New Roman"/>
        </w:rPr>
        <w:lastRenderedPageBreak/>
        <w:t>Додаток  № 1</w:t>
      </w:r>
    </w:p>
    <w:p w:rsidR="00BE7EAD" w:rsidRPr="001818C0" w:rsidRDefault="00BE7EAD" w:rsidP="00BE7EAD">
      <w:pPr>
        <w:ind w:left="6480" w:firstLine="720"/>
        <w:jc w:val="center"/>
        <w:rPr>
          <w:rFonts w:ascii="Times New Roman" w:hAnsi="Times New Roman"/>
        </w:rPr>
      </w:pPr>
    </w:p>
    <w:p w:rsidR="00BE7EAD" w:rsidRPr="001818C0" w:rsidRDefault="00BE7EAD" w:rsidP="00BE7EAD">
      <w:pPr>
        <w:pStyle w:val="8"/>
        <w:spacing w:before="0" w:after="0"/>
        <w:jc w:val="center"/>
        <w:rPr>
          <w:b/>
        </w:rPr>
      </w:pPr>
      <w:r w:rsidRPr="001818C0">
        <w:rPr>
          <w:b/>
        </w:rPr>
        <w:t>Аналіз показників фінансового стану</w:t>
      </w:r>
    </w:p>
    <w:p w:rsidR="00BE7EAD" w:rsidRPr="001818C0" w:rsidRDefault="00BE7EAD" w:rsidP="00BE7EAD">
      <w:pPr>
        <w:spacing w:before="0"/>
        <w:jc w:val="center"/>
        <w:rPr>
          <w:rFonts w:ascii="Times New Roman" w:hAnsi="Times New Roman"/>
          <w:b/>
          <w:i/>
        </w:rPr>
      </w:pPr>
      <w:r w:rsidRPr="001818C0">
        <w:rPr>
          <w:rFonts w:ascii="Times New Roman" w:hAnsi="Times New Roman"/>
          <w:b/>
          <w:i/>
        </w:rPr>
        <w:t>показники платоспроможності та фінансової стабільності</w:t>
      </w:r>
    </w:p>
    <w:p w:rsidR="00B82FEA" w:rsidRPr="001818C0" w:rsidRDefault="00DB39A2" w:rsidP="00BE7EAD">
      <w:pPr>
        <w:spacing w:before="0"/>
        <w:jc w:val="center"/>
        <w:rPr>
          <w:rFonts w:ascii="Times New Roman" w:hAnsi="Times New Roman"/>
          <w:b/>
          <w:i/>
        </w:rPr>
      </w:pPr>
      <w:r w:rsidRPr="00DB39A2">
        <w:rPr>
          <w:rFonts w:ascii="Times New Roman" w:hAnsi="Times New Roman"/>
          <w:b/>
          <w:i/>
        </w:rPr>
        <w:t>ТОВ «НМТ ІНВЕСТМЕНТС»</w:t>
      </w:r>
    </w:p>
    <w:p w:rsidR="00BE7EAD" w:rsidRPr="001818C0" w:rsidRDefault="00BE7EAD" w:rsidP="00BE7EAD">
      <w:pPr>
        <w:spacing w:before="0"/>
        <w:jc w:val="center"/>
        <w:rPr>
          <w:rFonts w:ascii="Times New Roman" w:hAnsi="Times New Roman"/>
          <w:b/>
          <w:i/>
        </w:rPr>
      </w:pPr>
      <w:r w:rsidRPr="001818C0">
        <w:rPr>
          <w:rFonts w:ascii="Times New Roman" w:hAnsi="Times New Roman"/>
          <w:b/>
          <w:i/>
        </w:rPr>
        <w:t>станом на 31.12.201</w:t>
      </w:r>
      <w:r w:rsidR="00B82FEA" w:rsidRPr="001818C0">
        <w:rPr>
          <w:rFonts w:ascii="Times New Roman" w:hAnsi="Times New Roman"/>
          <w:b/>
          <w:i/>
        </w:rPr>
        <w:t>6</w:t>
      </w:r>
      <w:r w:rsidRPr="001818C0">
        <w:rPr>
          <w:rFonts w:ascii="Times New Roman" w:hAnsi="Times New Roman"/>
          <w:b/>
          <w:i/>
        </w:rPr>
        <w:t xml:space="preserve"> року</w:t>
      </w:r>
    </w:p>
    <w:p w:rsidR="00BE7EAD" w:rsidRPr="001818C0" w:rsidRDefault="00BE7EAD" w:rsidP="00BE7EAD">
      <w:pPr>
        <w:rPr>
          <w:rFonts w:ascii="Times New Roman" w:hAnsi="Times New Roman"/>
          <w:b/>
        </w:rPr>
      </w:pPr>
    </w:p>
    <w:tbl>
      <w:tblPr>
        <w:tblW w:w="103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45"/>
        <w:gridCol w:w="2758"/>
        <w:gridCol w:w="2326"/>
        <w:gridCol w:w="2003"/>
      </w:tblGrid>
      <w:tr w:rsidR="00BE7EAD" w:rsidRPr="001818C0" w:rsidTr="00CD34F6">
        <w:trPr>
          <w:cantSplit/>
          <w:jc w:val="center"/>
        </w:trPr>
        <w:tc>
          <w:tcPr>
            <w:tcW w:w="3245" w:type="dxa"/>
            <w:vMerge w:val="restart"/>
            <w:tcBorders>
              <w:top w:val="single" w:sz="6" w:space="0" w:color="auto"/>
              <w:left w:val="single" w:sz="6" w:space="0" w:color="auto"/>
              <w:bottom w:val="single" w:sz="6" w:space="0" w:color="auto"/>
              <w:right w:val="single" w:sz="6" w:space="0" w:color="auto"/>
            </w:tcBorders>
          </w:tcPr>
          <w:p w:rsidR="00BE7EAD" w:rsidRPr="007B7AC0" w:rsidRDefault="00BE7EAD" w:rsidP="00CD34F6">
            <w:pPr>
              <w:pStyle w:val="8"/>
              <w:rPr>
                <w:b/>
                <w:sz w:val="20"/>
                <w:szCs w:val="20"/>
              </w:rPr>
            </w:pPr>
          </w:p>
          <w:p w:rsidR="00BE7EAD" w:rsidRPr="007B7AC0" w:rsidRDefault="00BE7EAD" w:rsidP="00CD34F6">
            <w:pPr>
              <w:pStyle w:val="8"/>
              <w:jc w:val="center"/>
              <w:rPr>
                <w:b/>
                <w:sz w:val="20"/>
                <w:szCs w:val="20"/>
              </w:rPr>
            </w:pPr>
            <w:r w:rsidRPr="00FA2E42">
              <w:rPr>
                <w:b/>
                <w:sz w:val="20"/>
                <w:szCs w:val="20"/>
              </w:rPr>
              <w:t>Показники</w:t>
            </w:r>
          </w:p>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rPr>
              <w:t>(формула для розрахунку)</w:t>
            </w:r>
          </w:p>
        </w:tc>
        <w:tc>
          <w:tcPr>
            <w:tcW w:w="2758" w:type="dxa"/>
            <w:tcBorders>
              <w:top w:val="single" w:sz="6" w:space="0" w:color="auto"/>
              <w:left w:val="single" w:sz="6" w:space="0" w:color="auto"/>
              <w:bottom w:val="single" w:sz="6" w:space="0" w:color="auto"/>
              <w:right w:val="single" w:sz="6" w:space="0" w:color="auto"/>
            </w:tcBorders>
          </w:tcPr>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rPr>
              <w:t>на</w:t>
            </w:r>
          </w:p>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rPr>
              <w:t>01.01.201</w:t>
            </w:r>
            <w:r w:rsidR="00B82FEA" w:rsidRPr="001818C0">
              <w:rPr>
                <w:rFonts w:ascii="Times New Roman" w:hAnsi="Times New Roman"/>
                <w:b/>
                <w:sz w:val="20"/>
                <w:szCs w:val="20"/>
              </w:rPr>
              <w:t>6</w:t>
            </w:r>
          </w:p>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rPr>
              <w:t>року</w:t>
            </w:r>
          </w:p>
        </w:tc>
        <w:tc>
          <w:tcPr>
            <w:tcW w:w="2326" w:type="dxa"/>
            <w:tcBorders>
              <w:top w:val="single" w:sz="6" w:space="0" w:color="auto"/>
              <w:left w:val="single" w:sz="6" w:space="0" w:color="auto"/>
              <w:bottom w:val="single" w:sz="6" w:space="0" w:color="auto"/>
              <w:right w:val="single" w:sz="6" w:space="0" w:color="auto"/>
            </w:tcBorders>
          </w:tcPr>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rPr>
              <w:t>на</w:t>
            </w:r>
          </w:p>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rPr>
              <w:t>31.12.201</w:t>
            </w:r>
            <w:r w:rsidR="00B82FEA" w:rsidRPr="001818C0">
              <w:rPr>
                <w:rFonts w:ascii="Times New Roman" w:hAnsi="Times New Roman"/>
                <w:b/>
                <w:sz w:val="20"/>
                <w:szCs w:val="20"/>
              </w:rPr>
              <w:t>6</w:t>
            </w:r>
          </w:p>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rPr>
              <w:t xml:space="preserve"> року</w:t>
            </w:r>
          </w:p>
        </w:tc>
        <w:tc>
          <w:tcPr>
            <w:tcW w:w="2003" w:type="dxa"/>
            <w:vMerge w:val="restart"/>
            <w:tcBorders>
              <w:top w:val="single" w:sz="6" w:space="0" w:color="auto"/>
              <w:left w:val="single" w:sz="6" w:space="0" w:color="auto"/>
              <w:bottom w:val="single" w:sz="6" w:space="0" w:color="auto"/>
              <w:right w:val="single" w:sz="6" w:space="0" w:color="auto"/>
            </w:tcBorders>
          </w:tcPr>
          <w:p w:rsidR="00BE7EAD" w:rsidRPr="001818C0" w:rsidRDefault="00BE7EAD" w:rsidP="00CD34F6">
            <w:pPr>
              <w:ind w:right="-80"/>
              <w:jc w:val="center"/>
              <w:rPr>
                <w:rFonts w:ascii="Times New Roman" w:hAnsi="Times New Roman"/>
                <w:b/>
                <w:sz w:val="20"/>
                <w:szCs w:val="20"/>
              </w:rPr>
            </w:pPr>
            <w:r w:rsidRPr="001818C0">
              <w:rPr>
                <w:rFonts w:ascii="Times New Roman" w:hAnsi="Times New Roman"/>
                <w:b/>
                <w:sz w:val="20"/>
                <w:szCs w:val="20"/>
              </w:rPr>
              <w:t>Примітки:</w:t>
            </w:r>
          </w:p>
          <w:p w:rsidR="00BE7EAD" w:rsidRPr="001818C0" w:rsidRDefault="00BE7EAD" w:rsidP="00CD34F6">
            <w:pPr>
              <w:ind w:right="-80"/>
              <w:jc w:val="center"/>
              <w:rPr>
                <w:rFonts w:ascii="Times New Roman" w:hAnsi="Times New Roman"/>
                <w:b/>
                <w:sz w:val="20"/>
                <w:szCs w:val="20"/>
              </w:rPr>
            </w:pPr>
            <w:r w:rsidRPr="001818C0">
              <w:rPr>
                <w:rFonts w:ascii="Times New Roman" w:hAnsi="Times New Roman"/>
                <w:b/>
                <w:sz w:val="20"/>
                <w:szCs w:val="20"/>
              </w:rPr>
              <w:t>(теоретичне значення)</w:t>
            </w:r>
          </w:p>
        </w:tc>
      </w:tr>
      <w:tr w:rsidR="00BE7EAD" w:rsidRPr="001818C0" w:rsidTr="00CD34F6">
        <w:trPr>
          <w:cantSplit/>
          <w:jc w:val="center"/>
        </w:trPr>
        <w:tc>
          <w:tcPr>
            <w:tcW w:w="3245" w:type="dxa"/>
            <w:vMerge/>
            <w:tcBorders>
              <w:top w:val="single" w:sz="6" w:space="0" w:color="auto"/>
              <w:left w:val="single" w:sz="6" w:space="0" w:color="auto"/>
              <w:bottom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b/>
                <w:sz w:val="20"/>
                <w:szCs w:val="20"/>
              </w:rPr>
            </w:pPr>
          </w:p>
        </w:tc>
        <w:tc>
          <w:tcPr>
            <w:tcW w:w="2758" w:type="dxa"/>
            <w:tcBorders>
              <w:top w:val="single" w:sz="6" w:space="0" w:color="auto"/>
              <w:left w:val="single" w:sz="6" w:space="0" w:color="auto"/>
              <w:bottom w:val="single" w:sz="6" w:space="0" w:color="auto"/>
              <w:right w:val="single" w:sz="6" w:space="0" w:color="auto"/>
            </w:tcBorders>
          </w:tcPr>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u w:val="single"/>
              </w:rPr>
              <w:t>Значення</w:t>
            </w:r>
            <w:r w:rsidRPr="001818C0">
              <w:rPr>
                <w:rFonts w:ascii="Times New Roman" w:hAnsi="Times New Roman"/>
                <w:b/>
                <w:sz w:val="20"/>
                <w:szCs w:val="20"/>
              </w:rPr>
              <w:t xml:space="preserve"> </w:t>
            </w:r>
          </w:p>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rPr>
              <w:t>Розрахунок</w:t>
            </w:r>
          </w:p>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rPr>
              <w:t xml:space="preserve"> (тис. грн.)</w:t>
            </w:r>
          </w:p>
        </w:tc>
        <w:tc>
          <w:tcPr>
            <w:tcW w:w="2326" w:type="dxa"/>
            <w:tcBorders>
              <w:top w:val="single" w:sz="6" w:space="0" w:color="auto"/>
              <w:left w:val="single" w:sz="6" w:space="0" w:color="auto"/>
              <w:bottom w:val="single" w:sz="6" w:space="0" w:color="auto"/>
              <w:right w:val="single" w:sz="6" w:space="0" w:color="auto"/>
            </w:tcBorders>
          </w:tcPr>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u w:val="single"/>
              </w:rPr>
              <w:t>Значення</w:t>
            </w:r>
            <w:r w:rsidRPr="001818C0">
              <w:rPr>
                <w:rFonts w:ascii="Times New Roman" w:hAnsi="Times New Roman"/>
                <w:b/>
                <w:sz w:val="20"/>
                <w:szCs w:val="20"/>
              </w:rPr>
              <w:t xml:space="preserve"> </w:t>
            </w:r>
          </w:p>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rPr>
              <w:t>Розрахунок</w:t>
            </w:r>
          </w:p>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rPr>
              <w:t xml:space="preserve"> (тис. грн.)</w:t>
            </w:r>
          </w:p>
        </w:tc>
        <w:tc>
          <w:tcPr>
            <w:tcW w:w="2003" w:type="dxa"/>
            <w:vMerge/>
            <w:tcBorders>
              <w:top w:val="single" w:sz="6" w:space="0" w:color="auto"/>
              <w:left w:val="single" w:sz="6" w:space="0" w:color="auto"/>
              <w:bottom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b/>
                <w:sz w:val="20"/>
                <w:szCs w:val="20"/>
              </w:rPr>
            </w:pPr>
          </w:p>
        </w:tc>
      </w:tr>
      <w:tr w:rsidR="00BE7EAD" w:rsidRPr="001818C0" w:rsidTr="00CD34F6">
        <w:trPr>
          <w:cantSplit/>
          <w:trHeight w:val="554"/>
          <w:jc w:val="center"/>
        </w:trPr>
        <w:tc>
          <w:tcPr>
            <w:tcW w:w="3245" w:type="dxa"/>
            <w:vMerge w:val="restart"/>
            <w:tcBorders>
              <w:top w:val="single" w:sz="6" w:space="0" w:color="auto"/>
              <w:left w:val="single" w:sz="6" w:space="0" w:color="auto"/>
              <w:bottom w:val="single" w:sz="6" w:space="0" w:color="auto"/>
              <w:right w:val="single" w:sz="6" w:space="0" w:color="auto"/>
            </w:tcBorders>
          </w:tcPr>
          <w:p w:rsidR="00BE7EAD" w:rsidRPr="001818C0" w:rsidRDefault="00BE7EAD" w:rsidP="00CD34F6">
            <w:pPr>
              <w:jc w:val="center"/>
              <w:rPr>
                <w:rFonts w:ascii="Times New Roman" w:hAnsi="Times New Roman"/>
                <w:sz w:val="20"/>
                <w:szCs w:val="20"/>
              </w:rPr>
            </w:pPr>
            <w:r w:rsidRPr="001818C0">
              <w:rPr>
                <w:rFonts w:ascii="Times New Roman" w:hAnsi="Times New Roman"/>
                <w:sz w:val="20"/>
                <w:szCs w:val="20"/>
              </w:rPr>
              <w:t>Коефіцієнт загальної ліквідності (коефіцієнт покриття)</w:t>
            </w:r>
          </w:p>
          <w:p w:rsidR="00BE7EAD" w:rsidRPr="007B7AC0" w:rsidRDefault="00BE7EAD" w:rsidP="00CD34F6">
            <w:pPr>
              <w:pStyle w:val="8"/>
              <w:jc w:val="center"/>
              <w:rPr>
                <w:b/>
                <w:i w:val="0"/>
                <w:sz w:val="20"/>
                <w:szCs w:val="20"/>
              </w:rPr>
            </w:pPr>
            <w:r w:rsidRPr="00FA2E42">
              <w:rPr>
                <w:b/>
                <w:i w:val="0"/>
                <w:sz w:val="20"/>
                <w:szCs w:val="20"/>
              </w:rPr>
              <w:t>ф.1 р. 1195/ф.1 р. 1695</w:t>
            </w:r>
          </w:p>
        </w:tc>
        <w:tc>
          <w:tcPr>
            <w:tcW w:w="2758" w:type="dxa"/>
            <w:tcBorders>
              <w:top w:val="single" w:sz="6" w:space="0" w:color="auto"/>
              <w:left w:val="single" w:sz="6" w:space="0" w:color="auto"/>
              <w:bottom w:val="single" w:sz="6" w:space="0" w:color="auto"/>
              <w:right w:val="single" w:sz="6" w:space="0" w:color="auto"/>
            </w:tcBorders>
          </w:tcPr>
          <w:p w:rsidR="00BE7EAD" w:rsidRPr="001818C0" w:rsidRDefault="00DB39A2" w:rsidP="00CD34F6">
            <w:pPr>
              <w:jc w:val="center"/>
              <w:rPr>
                <w:rFonts w:ascii="Times New Roman" w:hAnsi="Times New Roman"/>
                <w:sz w:val="20"/>
                <w:szCs w:val="20"/>
              </w:rPr>
            </w:pPr>
            <w:r>
              <w:rPr>
                <w:rFonts w:ascii="Times New Roman" w:hAnsi="Times New Roman"/>
                <w:sz w:val="20"/>
                <w:szCs w:val="20"/>
              </w:rPr>
              <w:t>165,24</w:t>
            </w:r>
          </w:p>
        </w:tc>
        <w:tc>
          <w:tcPr>
            <w:tcW w:w="2326" w:type="dxa"/>
            <w:tcBorders>
              <w:top w:val="single" w:sz="6" w:space="0" w:color="auto"/>
              <w:left w:val="single" w:sz="6" w:space="0" w:color="auto"/>
              <w:bottom w:val="single" w:sz="6" w:space="0" w:color="auto"/>
              <w:right w:val="single" w:sz="6" w:space="0" w:color="auto"/>
            </w:tcBorders>
          </w:tcPr>
          <w:p w:rsidR="00BE7EAD" w:rsidRPr="001818C0" w:rsidRDefault="00DB39A2" w:rsidP="00CD34F6">
            <w:pPr>
              <w:jc w:val="center"/>
              <w:rPr>
                <w:rFonts w:ascii="Times New Roman" w:hAnsi="Times New Roman"/>
                <w:sz w:val="20"/>
                <w:szCs w:val="20"/>
              </w:rPr>
            </w:pPr>
            <w:r>
              <w:rPr>
                <w:rFonts w:ascii="Times New Roman" w:hAnsi="Times New Roman"/>
                <w:sz w:val="20"/>
                <w:szCs w:val="20"/>
              </w:rPr>
              <w:t>35,39</w:t>
            </w:r>
          </w:p>
        </w:tc>
        <w:tc>
          <w:tcPr>
            <w:tcW w:w="2003" w:type="dxa"/>
            <w:vMerge w:val="restart"/>
            <w:tcBorders>
              <w:top w:val="single" w:sz="6" w:space="0" w:color="auto"/>
              <w:left w:val="single" w:sz="6" w:space="0" w:color="auto"/>
              <w:bottom w:val="single" w:sz="6" w:space="0" w:color="auto"/>
              <w:right w:val="single" w:sz="6" w:space="0" w:color="auto"/>
            </w:tcBorders>
          </w:tcPr>
          <w:p w:rsidR="00BE7EAD" w:rsidRPr="001818C0" w:rsidRDefault="00BE7EAD" w:rsidP="00CD34F6">
            <w:pPr>
              <w:jc w:val="center"/>
              <w:rPr>
                <w:rFonts w:ascii="Times New Roman" w:hAnsi="Times New Roman"/>
                <w:sz w:val="20"/>
                <w:szCs w:val="20"/>
              </w:rPr>
            </w:pPr>
            <w:r w:rsidRPr="001818C0">
              <w:rPr>
                <w:rFonts w:ascii="Times New Roman" w:hAnsi="Times New Roman"/>
                <w:sz w:val="20"/>
                <w:szCs w:val="20"/>
              </w:rPr>
              <w:t>1,0-2,0</w:t>
            </w:r>
          </w:p>
        </w:tc>
      </w:tr>
      <w:tr w:rsidR="00BE7EAD" w:rsidRPr="001818C0" w:rsidTr="00CD34F6">
        <w:trPr>
          <w:cantSplit/>
          <w:trHeight w:val="553"/>
          <w:jc w:val="center"/>
        </w:trPr>
        <w:tc>
          <w:tcPr>
            <w:tcW w:w="3245" w:type="dxa"/>
            <w:vMerge/>
            <w:tcBorders>
              <w:top w:val="single" w:sz="6" w:space="0" w:color="auto"/>
              <w:left w:val="single" w:sz="6" w:space="0" w:color="auto"/>
              <w:bottom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b/>
                <w:iCs/>
                <w:sz w:val="20"/>
                <w:szCs w:val="20"/>
              </w:rPr>
            </w:pPr>
          </w:p>
        </w:tc>
        <w:tc>
          <w:tcPr>
            <w:tcW w:w="2758" w:type="dxa"/>
            <w:tcBorders>
              <w:top w:val="single" w:sz="6" w:space="0" w:color="auto"/>
              <w:left w:val="single" w:sz="6" w:space="0" w:color="auto"/>
              <w:bottom w:val="single" w:sz="6" w:space="0" w:color="auto"/>
              <w:right w:val="single" w:sz="6" w:space="0" w:color="auto"/>
            </w:tcBorders>
          </w:tcPr>
          <w:p w:rsidR="00BE7EAD" w:rsidRPr="001818C0" w:rsidRDefault="00DB39A2" w:rsidP="00B82FEA">
            <w:pPr>
              <w:jc w:val="center"/>
              <w:rPr>
                <w:rFonts w:ascii="Times New Roman" w:hAnsi="Times New Roman"/>
                <w:sz w:val="20"/>
                <w:szCs w:val="20"/>
              </w:rPr>
            </w:pPr>
            <w:r>
              <w:rPr>
                <w:rFonts w:ascii="Times New Roman" w:hAnsi="Times New Roman"/>
                <w:sz w:val="20"/>
                <w:szCs w:val="20"/>
              </w:rPr>
              <w:t>18176</w:t>
            </w:r>
            <w:r w:rsidR="00BE7EAD" w:rsidRPr="001818C0">
              <w:rPr>
                <w:rFonts w:ascii="Times New Roman" w:hAnsi="Times New Roman"/>
                <w:sz w:val="20"/>
                <w:szCs w:val="20"/>
              </w:rPr>
              <w:t>/</w:t>
            </w:r>
            <w:r>
              <w:rPr>
                <w:rFonts w:ascii="Times New Roman" w:hAnsi="Times New Roman"/>
                <w:sz w:val="20"/>
                <w:szCs w:val="20"/>
              </w:rPr>
              <w:t>110</w:t>
            </w:r>
          </w:p>
        </w:tc>
        <w:tc>
          <w:tcPr>
            <w:tcW w:w="2326" w:type="dxa"/>
            <w:tcBorders>
              <w:top w:val="single" w:sz="6" w:space="0" w:color="auto"/>
              <w:left w:val="single" w:sz="6" w:space="0" w:color="auto"/>
              <w:bottom w:val="single" w:sz="6" w:space="0" w:color="auto"/>
              <w:right w:val="single" w:sz="6" w:space="0" w:color="auto"/>
            </w:tcBorders>
          </w:tcPr>
          <w:p w:rsidR="00BE7EAD" w:rsidRPr="00103C7D" w:rsidRDefault="00DB39A2" w:rsidP="00B82FEA">
            <w:pPr>
              <w:jc w:val="center"/>
              <w:rPr>
                <w:rFonts w:ascii="Times New Roman" w:hAnsi="Times New Roman"/>
                <w:sz w:val="20"/>
                <w:szCs w:val="20"/>
              </w:rPr>
            </w:pPr>
            <w:r w:rsidRPr="00103C7D">
              <w:rPr>
                <w:rFonts w:ascii="Times New Roman" w:hAnsi="Times New Roman"/>
                <w:sz w:val="20"/>
                <w:szCs w:val="20"/>
              </w:rPr>
              <w:t>18827</w:t>
            </w:r>
            <w:r w:rsidR="00BE7EAD" w:rsidRPr="00103C7D">
              <w:rPr>
                <w:rFonts w:ascii="Times New Roman" w:hAnsi="Times New Roman"/>
                <w:sz w:val="20"/>
                <w:szCs w:val="20"/>
              </w:rPr>
              <w:t>/</w:t>
            </w:r>
            <w:r w:rsidRPr="00103C7D">
              <w:rPr>
                <w:rFonts w:ascii="Times New Roman" w:hAnsi="Times New Roman"/>
                <w:sz w:val="20"/>
                <w:szCs w:val="20"/>
              </w:rPr>
              <w:t>532</w:t>
            </w:r>
          </w:p>
        </w:tc>
        <w:tc>
          <w:tcPr>
            <w:tcW w:w="2003" w:type="dxa"/>
            <w:vMerge/>
            <w:tcBorders>
              <w:top w:val="single" w:sz="6" w:space="0" w:color="auto"/>
              <w:left w:val="single" w:sz="6" w:space="0" w:color="auto"/>
              <w:bottom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sz w:val="20"/>
                <w:szCs w:val="20"/>
              </w:rPr>
            </w:pPr>
          </w:p>
        </w:tc>
      </w:tr>
      <w:tr w:rsidR="00BE7EAD" w:rsidRPr="001818C0" w:rsidTr="00CD34F6">
        <w:trPr>
          <w:cantSplit/>
          <w:trHeight w:val="554"/>
          <w:jc w:val="center"/>
        </w:trPr>
        <w:tc>
          <w:tcPr>
            <w:tcW w:w="3245" w:type="dxa"/>
            <w:vMerge w:val="restart"/>
            <w:tcBorders>
              <w:top w:val="single" w:sz="6" w:space="0" w:color="auto"/>
              <w:left w:val="single" w:sz="6" w:space="0" w:color="auto"/>
              <w:bottom w:val="single" w:sz="6" w:space="0" w:color="auto"/>
              <w:right w:val="single" w:sz="6" w:space="0" w:color="auto"/>
            </w:tcBorders>
          </w:tcPr>
          <w:p w:rsidR="00BE7EAD" w:rsidRPr="001818C0" w:rsidRDefault="00BE7EAD" w:rsidP="00CD34F6">
            <w:pPr>
              <w:jc w:val="center"/>
              <w:rPr>
                <w:rFonts w:ascii="Times New Roman" w:hAnsi="Times New Roman"/>
                <w:sz w:val="20"/>
                <w:szCs w:val="20"/>
              </w:rPr>
            </w:pPr>
            <w:r w:rsidRPr="001818C0">
              <w:rPr>
                <w:rFonts w:ascii="Times New Roman" w:hAnsi="Times New Roman"/>
                <w:sz w:val="20"/>
                <w:szCs w:val="20"/>
              </w:rPr>
              <w:t>Коефіцієнт абсолютної ліквідності</w:t>
            </w:r>
          </w:p>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rPr>
              <w:t>ф.1(р.1160+р.1165)/ф.1 р.1695</w:t>
            </w:r>
          </w:p>
        </w:tc>
        <w:tc>
          <w:tcPr>
            <w:tcW w:w="2758" w:type="dxa"/>
            <w:tcBorders>
              <w:top w:val="single" w:sz="6" w:space="0" w:color="auto"/>
              <w:left w:val="single" w:sz="6" w:space="0" w:color="auto"/>
              <w:bottom w:val="single" w:sz="6" w:space="0" w:color="auto"/>
              <w:right w:val="single" w:sz="6" w:space="0" w:color="auto"/>
            </w:tcBorders>
          </w:tcPr>
          <w:p w:rsidR="00BE7EAD" w:rsidRPr="001818C0" w:rsidRDefault="00DB39A2" w:rsidP="00CD34F6">
            <w:pPr>
              <w:jc w:val="center"/>
              <w:rPr>
                <w:rFonts w:ascii="Times New Roman" w:hAnsi="Times New Roman"/>
                <w:sz w:val="20"/>
                <w:szCs w:val="20"/>
              </w:rPr>
            </w:pPr>
            <w:r>
              <w:rPr>
                <w:rFonts w:ascii="Times New Roman" w:hAnsi="Times New Roman"/>
                <w:sz w:val="20"/>
                <w:szCs w:val="20"/>
              </w:rPr>
              <w:t>155,23</w:t>
            </w:r>
          </w:p>
        </w:tc>
        <w:tc>
          <w:tcPr>
            <w:tcW w:w="2326" w:type="dxa"/>
            <w:tcBorders>
              <w:top w:val="single" w:sz="6" w:space="0" w:color="auto"/>
              <w:left w:val="single" w:sz="6" w:space="0" w:color="auto"/>
              <w:bottom w:val="single" w:sz="6" w:space="0" w:color="auto"/>
              <w:right w:val="single" w:sz="6" w:space="0" w:color="auto"/>
            </w:tcBorders>
          </w:tcPr>
          <w:p w:rsidR="00BE7EAD" w:rsidRPr="00103C7D" w:rsidRDefault="00DB39A2" w:rsidP="00CD34F6">
            <w:pPr>
              <w:jc w:val="center"/>
              <w:rPr>
                <w:rFonts w:ascii="Times New Roman" w:hAnsi="Times New Roman"/>
                <w:sz w:val="20"/>
                <w:szCs w:val="20"/>
              </w:rPr>
            </w:pPr>
            <w:r w:rsidRPr="00103C7D">
              <w:rPr>
                <w:rFonts w:ascii="Times New Roman" w:hAnsi="Times New Roman"/>
                <w:sz w:val="20"/>
                <w:szCs w:val="20"/>
              </w:rPr>
              <w:t>33,45</w:t>
            </w:r>
          </w:p>
        </w:tc>
        <w:tc>
          <w:tcPr>
            <w:tcW w:w="2003" w:type="dxa"/>
            <w:vMerge w:val="restart"/>
            <w:tcBorders>
              <w:top w:val="single" w:sz="6" w:space="0" w:color="auto"/>
              <w:left w:val="single" w:sz="6" w:space="0" w:color="auto"/>
              <w:bottom w:val="single" w:sz="6" w:space="0" w:color="auto"/>
              <w:right w:val="single" w:sz="6" w:space="0" w:color="auto"/>
            </w:tcBorders>
          </w:tcPr>
          <w:p w:rsidR="00BE7EAD" w:rsidRPr="001818C0" w:rsidRDefault="00BE7EAD" w:rsidP="00CD34F6">
            <w:pPr>
              <w:jc w:val="center"/>
              <w:rPr>
                <w:rFonts w:ascii="Times New Roman" w:hAnsi="Times New Roman"/>
                <w:sz w:val="20"/>
                <w:szCs w:val="20"/>
              </w:rPr>
            </w:pPr>
            <w:r w:rsidRPr="001818C0">
              <w:rPr>
                <w:rFonts w:ascii="Times New Roman" w:hAnsi="Times New Roman"/>
                <w:sz w:val="20"/>
                <w:szCs w:val="20"/>
              </w:rPr>
              <w:t>0,25-0,5</w:t>
            </w:r>
          </w:p>
        </w:tc>
      </w:tr>
      <w:tr w:rsidR="00BE7EAD" w:rsidRPr="001818C0" w:rsidTr="00CD34F6">
        <w:trPr>
          <w:cantSplit/>
          <w:trHeight w:val="553"/>
          <w:jc w:val="center"/>
        </w:trPr>
        <w:tc>
          <w:tcPr>
            <w:tcW w:w="3245" w:type="dxa"/>
            <w:vMerge/>
            <w:tcBorders>
              <w:top w:val="single" w:sz="6" w:space="0" w:color="auto"/>
              <w:left w:val="single" w:sz="6" w:space="0" w:color="auto"/>
              <w:bottom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b/>
                <w:sz w:val="20"/>
                <w:szCs w:val="20"/>
              </w:rPr>
            </w:pPr>
          </w:p>
        </w:tc>
        <w:tc>
          <w:tcPr>
            <w:tcW w:w="2758" w:type="dxa"/>
            <w:tcBorders>
              <w:top w:val="single" w:sz="6" w:space="0" w:color="auto"/>
              <w:left w:val="single" w:sz="6" w:space="0" w:color="auto"/>
              <w:bottom w:val="single" w:sz="6" w:space="0" w:color="auto"/>
              <w:right w:val="single" w:sz="6" w:space="0" w:color="auto"/>
            </w:tcBorders>
          </w:tcPr>
          <w:p w:rsidR="00BE7EAD" w:rsidRPr="001818C0" w:rsidRDefault="00DB39A2" w:rsidP="00CD34F6">
            <w:pPr>
              <w:jc w:val="center"/>
              <w:rPr>
                <w:rFonts w:ascii="Times New Roman" w:hAnsi="Times New Roman"/>
                <w:sz w:val="20"/>
                <w:szCs w:val="20"/>
              </w:rPr>
            </w:pPr>
            <w:r>
              <w:rPr>
                <w:rFonts w:ascii="Times New Roman" w:hAnsi="Times New Roman"/>
                <w:sz w:val="20"/>
                <w:szCs w:val="20"/>
              </w:rPr>
              <w:t>17075/110</w:t>
            </w:r>
          </w:p>
        </w:tc>
        <w:tc>
          <w:tcPr>
            <w:tcW w:w="2326" w:type="dxa"/>
            <w:tcBorders>
              <w:top w:val="single" w:sz="6" w:space="0" w:color="auto"/>
              <w:left w:val="single" w:sz="6" w:space="0" w:color="auto"/>
              <w:bottom w:val="single" w:sz="6" w:space="0" w:color="auto"/>
              <w:right w:val="single" w:sz="6" w:space="0" w:color="auto"/>
            </w:tcBorders>
          </w:tcPr>
          <w:p w:rsidR="00BE7EAD" w:rsidRPr="00103C7D" w:rsidRDefault="00DB39A2" w:rsidP="00B82FEA">
            <w:pPr>
              <w:jc w:val="center"/>
              <w:rPr>
                <w:rFonts w:ascii="Times New Roman" w:hAnsi="Times New Roman"/>
                <w:sz w:val="20"/>
                <w:szCs w:val="20"/>
              </w:rPr>
            </w:pPr>
            <w:r w:rsidRPr="00103C7D">
              <w:rPr>
                <w:rFonts w:ascii="Times New Roman" w:hAnsi="Times New Roman"/>
                <w:sz w:val="20"/>
                <w:szCs w:val="20"/>
              </w:rPr>
              <w:t>17799</w:t>
            </w:r>
            <w:r w:rsidR="00BE7EAD" w:rsidRPr="00103C7D">
              <w:rPr>
                <w:rFonts w:ascii="Times New Roman" w:hAnsi="Times New Roman"/>
                <w:sz w:val="20"/>
                <w:szCs w:val="20"/>
              </w:rPr>
              <w:t>/</w:t>
            </w:r>
            <w:r w:rsidRPr="00103C7D">
              <w:rPr>
                <w:rFonts w:ascii="Times New Roman" w:hAnsi="Times New Roman"/>
                <w:sz w:val="20"/>
                <w:szCs w:val="20"/>
              </w:rPr>
              <w:t>532</w:t>
            </w:r>
          </w:p>
        </w:tc>
        <w:tc>
          <w:tcPr>
            <w:tcW w:w="2003" w:type="dxa"/>
            <w:vMerge/>
            <w:tcBorders>
              <w:top w:val="single" w:sz="6" w:space="0" w:color="auto"/>
              <w:left w:val="single" w:sz="6" w:space="0" w:color="auto"/>
              <w:bottom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sz w:val="20"/>
                <w:szCs w:val="20"/>
              </w:rPr>
            </w:pPr>
          </w:p>
        </w:tc>
      </w:tr>
      <w:tr w:rsidR="00BE7EAD" w:rsidRPr="001818C0" w:rsidTr="00CD34F6">
        <w:trPr>
          <w:cantSplit/>
          <w:trHeight w:val="687"/>
          <w:jc w:val="center"/>
        </w:trPr>
        <w:tc>
          <w:tcPr>
            <w:tcW w:w="3245" w:type="dxa"/>
            <w:vMerge w:val="restart"/>
            <w:tcBorders>
              <w:top w:val="single" w:sz="6" w:space="0" w:color="auto"/>
              <w:left w:val="single" w:sz="6" w:space="0" w:color="auto"/>
              <w:bottom w:val="single" w:sz="6" w:space="0" w:color="auto"/>
              <w:right w:val="single" w:sz="6" w:space="0" w:color="auto"/>
            </w:tcBorders>
          </w:tcPr>
          <w:p w:rsidR="00BE7EAD" w:rsidRPr="001818C0" w:rsidRDefault="00BE7EAD" w:rsidP="00CD34F6">
            <w:pPr>
              <w:pStyle w:val="30"/>
              <w:jc w:val="center"/>
              <w:rPr>
                <w:rFonts w:ascii="Times New Roman" w:hAnsi="Times New Roman"/>
                <w:sz w:val="20"/>
                <w:szCs w:val="20"/>
              </w:rPr>
            </w:pPr>
            <w:r w:rsidRPr="001818C0">
              <w:rPr>
                <w:rFonts w:ascii="Times New Roman" w:hAnsi="Times New Roman"/>
                <w:sz w:val="20"/>
                <w:szCs w:val="20"/>
              </w:rPr>
              <w:t>Коефіцієнт фінансової стійкості (або платоспроможності</w:t>
            </w:r>
          </w:p>
          <w:p w:rsidR="00BE7EAD" w:rsidRPr="001818C0" w:rsidRDefault="00BE7EAD" w:rsidP="00CD34F6">
            <w:pPr>
              <w:pStyle w:val="30"/>
              <w:jc w:val="center"/>
              <w:rPr>
                <w:rFonts w:ascii="Times New Roman" w:hAnsi="Times New Roman"/>
                <w:sz w:val="20"/>
                <w:szCs w:val="20"/>
              </w:rPr>
            </w:pPr>
            <w:r w:rsidRPr="001818C0">
              <w:rPr>
                <w:rFonts w:ascii="Times New Roman" w:hAnsi="Times New Roman"/>
                <w:sz w:val="20"/>
                <w:szCs w:val="20"/>
              </w:rPr>
              <w:t xml:space="preserve"> або автономії)</w:t>
            </w:r>
          </w:p>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rPr>
              <w:t>ф.1 р. 1495/ф.1 р.1900</w:t>
            </w:r>
          </w:p>
        </w:tc>
        <w:tc>
          <w:tcPr>
            <w:tcW w:w="2758" w:type="dxa"/>
            <w:tcBorders>
              <w:top w:val="single" w:sz="6" w:space="0" w:color="auto"/>
              <w:left w:val="single" w:sz="6" w:space="0" w:color="auto"/>
              <w:bottom w:val="single" w:sz="6" w:space="0" w:color="auto"/>
              <w:right w:val="single" w:sz="6" w:space="0" w:color="auto"/>
            </w:tcBorders>
          </w:tcPr>
          <w:p w:rsidR="00BE7EAD" w:rsidRPr="001818C0" w:rsidRDefault="00BE7EAD" w:rsidP="00B82FEA">
            <w:pPr>
              <w:jc w:val="center"/>
              <w:rPr>
                <w:rFonts w:ascii="Times New Roman" w:hAnsi="Times New Roman"/>
                <w:sz w:val="20"/>
                <w:szCs w:val="20"/>
              </w:rPr>
            </w:pPr>
            <w:r w:rsidRPr="001818C0">
              <w:rPr>
                <w:rFonts w:ascii="Times New Roman" w:hAnsi="Times New Roman"/>
                <w:sz w:val="20"/>
                <w:szCs w:val="20"/>
              </w:rPr>
              <w:t>0,</w:t>
            </w:r>
            <w:r w:rsidR="007C4549">
              <w:rPr>
                <w:rFonts w:ascii="Times New Roman" w:hAnsi="Times New Roman"/>
                <w:sz w:val="20"/>
                <w:szCs w:val="20"/>
              </w:rPr>
              <w:t>99</w:t>
            </w:r>
          </w:p>
        </w:tc>
        <w:tc>
          <w:tcPr>
            <w:tcW w:w="2326" w:type="dxa"/>
            <w:tcBorders>
              <w:top w:val="single" w:sz="6" w:space="0" w:color="auto"/>
              <w:left w:val="single" w:sz="6" w:space="0" w:color="auto"/>
              <w:bottom w:val="single" w:sz="6" w:space="0" w:color="auto"/>
              <w:right w:val="single" w:sz="6" w:space="0" w:color="auto"/>
            </w:tcBorders>
          </w:tcPr>
          <w:p w:rsidR="00BE7EAD" w:rsidRPr="00103C7D" w:rsidRDefault="00BE7EAD" w:rsidP="00CD34F6">
            <w:pPr>
              <w:jc w:val="center"/>
              <w:rPr>
                <w:rFonts w:ascii="Times New Roman" w:hAnsi="Times New Roman"/>
                <w:sz w:val="20"/>
                <w:szCs w:val="20"/>
              </w:rPr>
            </w:pPr>
            <w:r w:rsidRPr="00103C7D">
              <w:rPr>
                <w:rFonts w:ascii="Times New Roman" w:hAnsi="Times New Roman"/>
                <w:sz w:val="20"/>
                <w:szCs w:val="20"/>
              </w:rPr>
              <w:t>0,</w:t>
            </w:r>
            <w:r w:rsidR="007C4549" w:rsidRPr="00103C7D">
              <w:rPr>
                <w:rFonts w:ascii="Times New Roman" w:hAnsi="Times New Roman"/>
                <w:sz w:val="20"/>
                <w:szCs w:val="20"/>
              </w:rPr>
              <w:t>97</w:t>
            </w:r>
          </w:p>
        </w:tc>
        <w:tc>
          <w:tcPr>
            <w:tcW w:w="2003" w:type="dxa"/>
            <w:vMerge w:val="restart"/>
            <w:tcBorders>
              <w:top w:val="single" w:sz="6" w:space="0" w:color="auto"/>
              <w:left w:val="single" w:sz="6" w:space="0" w:color="auto"/>
              <w:bottom w:val="single" w:sz="6" w:space="0" w:color="auto"/>
              <w:right w:val="single" w:sz="6" w:space="0" w:color="auto"/>
            </w:tcBorders>
          </w:tcPr>
          <w:p w:rsidR="00BE7EAD" w:rsidRPr="001818C0" w:rsidRDefault="00BE7EAD" w:rsidP="00CD34F6">
            <w:pPr>
              <w:jc w:val="center"/>
              <w:rPr>
                <w:rFonts w:ascii="Times New Roman" w:hAnsi="Times New Roman"/>
                <w:sz w:val="20"/>
                <w:szCs w:val="20"/>
              </w:rPr>
            </w:pPr>
            <w:r w:rsidRPr="001818C0">
              <w:rPr>
                <w:rFonts w:ascii="Times New Roman" w:hAnsi="Times New Roman"/>
                <w:sz w:val="20"/>
                <w:szCs w:val="20"/>
              </w:rPr>
              <w:t>Більше 0,5</w:t>
            </w:r>
          </w:p>
        </w:tc>
      </w:tr>
      <w:tr w:rsidR="00BE7EAD" w:rsidRPr="001818C0" w:rsidTr="00CD34F6">
        <w:trPr>
          <w:cantSplit/>
          <w:trHeight w:val="686"/>
          <w:jc w:val="center"/>
        </w:trPr>
        <w:tc>
          <w:tcPr>
            <w:tcW w:w="3245" w:type="dxa"/>
            <w:vMerge/>
            <w:tcBorders>
              <w:top w:val="single" w:sz="6" w:space="0" w:color="auto"/>
              <w:left w:val="single" w:sz="6" w:space="0" w:color="auto"/>
              <w:bottom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b/>
                <w:sz w:val="20"/>
                <w:szCs w:val="20"/>
              </w:rPr>
            </w:pPr>
          </w:p>
        </w:tc>
        <w:tc>
          <w:tcPr>
            <w:tcW w:w="2758" w:type="dxa"/>
            <w:tcBorders>
              <w:top w:val="single" w:sz="6" w:space="0" w:color="auto"/>
              <w:left w:val="single" w:sz="6" w:space="0" w:color="auto"/>
              <w:bottom w:val="single" w:sz="6" w:space="0" w:color="auto"/>
              <w:right w:val="single" w:sz="6" w:space="0" w:color="auto"/>
            </w:tcBorders>
          </w:tcPr>
          <w:p w:rsidR="00BE7EAD" w:rsidRPr="001818C0" w:rsidRDefault="00DB39A2" w:rsidP="00B82FEA">
            <w:pPr>
              <w:jc w:val="center"/>
              <w:rPr>
                <w:rFonts w:ascii="Times New Roman" w:hAnsi="Times New Roman"/>
                <w:sz w:val="20"/>
                <w:szCs w:val="20"/>
              </w:rPr>
            </w:pPr>
            <w:r>
              <w:rPr>
                <w:rFonts w:ascii="Times New Roman" w:hAnsi="Times New Roman"/>
                <w:sz w:val="20"/>
                <w:szCs w:val="20"/>
              </w:rPr>
              <w:t>18089</w:t>
            </w:r>
            <w:r w:rsidR="00BE7EAD" w:rsidRPr="001818C0">
              <w:rPr>
                <w:rFonts w:ascii="Times New Roman" w:hAnsi="Times New Roman"/>
                <w:sz w:val="20"/>
                <w:szCs w:val="20"/>
              </w:rPr>
              <w:t>/</w:t>
            </w:r>
            <w:r>
              <w:rPr>
                <w:rFonts w:ascii="Times New Roman" w:hAnsi="Times New Roman"/>
                <w:sz w:val="20"/>
                <w:szCs w:val="20"/>
              </w:rPr>
              <w:t>18199</w:t>
            </w:r>
          </w:p>
        </w:tc>
        <w:tc>
          <w:tcPr>
            <w:tcW w:w="2326" w:type="dxa"/>
            <w:tcBorders>
              <w:top w:val="single" w:sz="6" w:space="0" w:color="auto"/>
              <w:left w:val="single" w:sz="6" w:space="0" w:color="auto"/>
              <w:bottom w:val="single" w:sz="6" w:space="0" w:color="auto"/>
              <w:right w:val="single" w:sz="6" w:space="0" w:color="auto"/>
            </w:tcBorders>
          </w:tcPr>
          <w:p w:rsidR="00BE7EAD" w:rsidRPr="00103C7D" w:rsidRDefault="00DB39A2" w:rsidP="00DB39A2">
            <w:pPr>
              <w:jc w:val="center"/>
              <w:rPr>
                <w:rFonts w:ascii="Times New Roman" w:hAnsi="Times New Roman"/>
                <w:sz w:val="20"/>
                <w:szCs w:val="20"/>
              </w:rPr>
            </w:pPr>
            <w:r w:rsidRPr="00103C7D">
              <w:rPr>
                <w:rFonts w:ascii="Times New Roman" w:hAnsi="Times New Roman"/>
                <w:sz w:val="20"/>
                <w:szCs w:val="20"/>
              </w:rPr>
              <w:t>18328</w:t>
            </w:r>
            <w:r w:rsidR="00BE7EAD" w:rsidRPr="00103C7D">
              <w:rPr>
                <w:rFonts w:ascii="Times New Roman" w:hAnsi="Times New Roman"/>
                <w:sz w:val="20"/>
                <w:szCs w:val="20"/>
              </w:rPr>
              <w:t>/</w:t>
            </w:r>
            <w:r w:rsidRPr="00103C7D">
              <w:rPr>
                <w:rFonts w:ascii="Times New Roman" w:hAnsi="Times New Roman"/>
                <w:sz w:val="20"/>
                <w:szCs w:val="20"/>
              </w:rPr>
              <w:t>18860</w:t>
            </w:r>
          </w:p>
        </w:tc>
        <w:tc>
          <w:tcPr>
            <w:tcW w:w="2003" w:type="dxa"/>
            <w:vMerge/>
            <w:tcBorders>
              <w:top w:val="single" w:sz="6" w:space="0" w:color="auto"/>
              <w:left w:val="single" w:sz="6" w:space="0" w:color="auto"/>
              <w:bottom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sz w:val="20"/>
                <w:szCs w:val="20"/>
              </w:rPr>
            </w:pPr>
          </w:p>
        </w:tc>
      </w:tr>
      <w:tr w:rsidR="00BE7EAD" w:rsidRPr="001818C0" w:rsidTr="00CD34F6">
        <w:trPr>
          <w:cantSplit/>
          <w:trHeight w:val="554"/>
          <w:jc w:val="center"/>
        </w:trPr>
        <w:tc>
          <w:tcPr>
            <w:tcW w:w="3245" w:type="dxa"/>
            <w:vMerge w:val="restart"/>
            <w:tcBorders>
              <w:top w:val="single" w:sz="6" w:space="0" w:color="auto"/>
              <w:left w:val="single" w:sz="6" w:space="0" w:color="auto"/>
              <w:bottom w:val="single" w:sz="6" w:space="0" w:color="auto"/>
              <w:right w:val="single" w:sz="6" w:space="0" w:color="auto"/>
            </w:tcBorders>
          </w:tcPr>
          <w:p w:rsidR="00BE7EAD" w:rsidRPr="001818C0" w:rsidRDefault="00BE7EAD" w:rsidP="00CD34F6">
            <w:pPr>
              <w:jc w:val="center"/>
              <w:rPr>
                <w:rFonts w:ascii="Times New Roman" w:hAnsi="Times New Roman"/>
                <w:sz w:val="20"/>
                <w:szCs w:val="20"/>
              </w:rPr>
            </w:pPr>
            <w:r w:rsidRPr="001818C0">
              <w:rPr>
                <w:rFonts w:ascii="Times New Roman" w:hAnsi="Times New Roman"/>
                <w:sz w:val="20"/>
                <w:szCs w:val="20"/>
              </w:rPr>
              <w:t>Коефіцієнт покриття зобов’язань власним капіталом</w:t>
            </w:r>
          </w:p>
          <w:p w:rsidR="00BE7EAD" w:rsidRPr="001818C0" w:rsidRDefault="00BE7EAD" w:rsidP="00CD34F6">
            <w:pPr>
              <w:jc w:val="center"/>
              <w:rPr>
                <w:rFonts w:ascii="Times New Roman" w:hAnsi="Times New Roman"/>
                <w:b/>
                <w:sz w:val="20"/>
                <w:szCs w:val="20"/>
              </w:rPr>
            </w:pPr>
            <w:r w:rsidRPr="001818C0">
              <w:rPr>
                <w:rFonts w:ascii="Times New Roman" w:hAnsi="Times New Roman"/>
                <w:b/>
                <w:sz w:val="20"/>
                <w:szCs w:val="20"/>
              </w:rPr>
              <w:t>ф.1(р.1595+р.1695)/ф.1 р.1495</w:t>
            </w:r>
          </w:p>
        </w:tc>
        <w:tc>
          <w:tcPr>
            <w:tcW w:w="2758" w:type="dxa"/>
            <w:tcBorders>
              <w:top w:val="single" w:sz="6" w:space="0" w:color="auto"/>
              <w:left w:val="single" w:sz="6" w:space="0" w:color="auto"/>
              <w:bottom w:val="single" w:sz="6" w:space="0" w:color="auto"/>
              <w:right w:val="single" w:sz="6" w:space="0" w:color="auto"/>
            </w:tcBorders>
          </w:tcPr>
          <w:p w:rsidR="00BE7EAD" w:rsidRPr="001818C0" w:rsidRDefault="00BE7EAD" w:rsidP="00B82FEA">
            <w:pPr>
              <w:jc w:val="center"/>
              <w:rPr>
                <w:rFonts w:ascii="Times New Roman" w:hAnsi="Times New Roman"/>
                <w:sz w:val="20"/>
                <w:szCs w:val="20"/>
              </w:rPr>
            </w:pPr>
            <w:r w:rsidRPr="001818C0">
              <w:rPr>
                <w:rFonts w:ascii="Times New Roman" w:hAnsi="Times New Roman"/>
                <w:sz w:val="20"/>
                <w:szCs w:val="20"/>
              </w:rPr>
              <w:t>0,</w:t>
            </w:r>
            <w:r w:rsidR="007C4549">
              <w:rPr>
                <w:rFonts w:ascii="Times New Roman" w:hAnsi="Times New Roman"/>
                <w:sz w:val="20"/>
                <w:szCs w:val="20"/>
              </w:rPr>
              <w:t>006</w:t>
            </w:r>
          </w:p>
        </w:tc>
        <w:tc>
          <w:tcPr>
            <w:tcW w:w="2326" w:type="dxa"/>
            <w:tcBorders>
              <w:top w:val="single" w:sz="6" w:space="0" w:color="auto"/>
              <w:left w:val="single" w:sz="6" w:space="0" w:color="auto"/>
              <w:bottom w:val="single" w:sz="6" w:space="0" w:color="auto"/>
              <w:right w:val="single" w:sz="6" w:space="0" w:color="auto"/>
            </w:tcBorders>
          </w:tcPr>
          <w:p w:rsidR="00BE7EAD" w:rsidRPr="00103C7D" w:rsidRDefault="00BE7EAD" w:rsidP="00B82FEA">
            <w:pPr>
              <w:jc w:val="center"/>
              <w:rPr>
                <w:rFonts w:ascii="Times New Roman" w:hAnsi="Times New Roman"/>
                <w:sz w:val="20"/>
                <w:szCs w:val="20"/>
              </w:rPr>
            </w:pPr>
            <w:r w:rsidRPr="00103C7D">
              <w:rPr>
                <w:rFonts w:ascii="Times New Roman" w:hAnsi="Times New Roman"/>
                <w:sz w:val="20"/>
                <w:szCs w:val="20"/>
              </w:rPr>
              <w:t>0,0</w:t>
            </w:r>
            <w:r w:rsidR="007C4549" w:rsidRPr="00103C7D">
              <w:rPr>
                <w:rFonts w:ascii="Times New Roman" w:hAnsi="Times New Roman"/>
                <w:sz w:val="20"/>
                <w:szCs w:val="20"/>
              </w:rPr>
              <w:t>3</w:t>
            </w:r>
          </w:p>
        </w:tc>
        <w:tc>
          <w:tcPr>
            <w:tcW w:w="2003" w:type="dxa"/>
            <w:vMerge w:val="restart"/>
            <w:tcBorders>
              <w:top w:val="single" w:sz="6" w:space="0" w:color="auto"/>
              <w:left w:val="single" w:sz="6" w:space="0" w:color="auto"/>
              <w:bottom w:val="single" w:sz="6" w:space="0" w:color="auto"/>
              <w:right w:val="single" w:sz="6" w:space="0" w:color="auto"/>
            </w:tcBorders>
          </w:tcPr>
          <w:p w:rsidR="00BE7EAD" w:rsidRPr="001818C0" w:rsidRDefault="00BE7EAD" w:rsidP="00CD34F6">
            <w:pPr>
              <w:jc w:val="center"/>
              <w:rPr>
                <w:rFonts w:ascii="Times New Roman" w:hAnsi="Times New Roman"/>
                <w:sz w:val="20"/>
                <w:szCs w:val="20"/>
              </w:rPr>
            </w:pPr>
            <w:r w:rsidRPr="001818C0">
              <w:rPr>
                <w:rFonts w:ascii="Times New Roman" w:hAnsi="Times New Roman"/>
                <w:sz w:val="20"/>
                <w:szCs w:val="20"/>
              </w:rPr>
              <w:t>0,5-1,0</w:t>
            </w:r>
          </w:p>
        </w:tc>
      </w:tr>
      <w:tr w:rsidR="00BE7EAD" w:rsidRPr="001818C0" w:rsidTr="00CD34F6">
        <w:trPr>
          <w:cantSplit/>
          <w:trHeight w:val="553"/>
          <w:jc w:val="center"/>
        </w:trPr>
        <w:tc>
          <w:tcPr>
            <w:tcW w:w="3245" w:type="dxa"/>
            <w:vMerge/>
            <w:tcBorders>
              <w:top w:val="single" w:sz="6" w:space="0" w:color="auto"/>
              <w:left w:val="single" w:sz="6" w:space="0" w:color="auto"/>
              <w:bottom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b/>
                <w:sz w:val="20"/>
                <w:szCs w:val="20"/>
              </w:rPr>
            </w:pPr>
          </w:p>
        </w:tc>
        <w:tc>
          <w:tcPr>
            <w:tcW w:w="2758" w:type="dxa"/>
            <w:tcBorders>
              <w:top w:val="single" w:sz="6" w:space="0" w:color="auto"/>
              <w:left w:val="single" w:sz="6" w:space="0" w:color="auto"/>
              <w:bottom w:val="single" w:sz="6" w:space="0" w:color="auto"/>
              <w:right w:val="single" w:sz="6" w:space="0" w:color="auto"/>
            </w:tcBorders>
          </w:tcPr>
          <w:p w:rsidR="00BE7EAD" w:rsidRPr="001818C0" w:rsidRDefault="00DB39A2" w:rsidP="00B82FEA">
            <w:pPr>
              <w:jc w:val="center"/>
              <w:rPr>
                <w:rFonts w:ascii="Times New Roman" w:hAnsi="Times New Roman"/>
                <w:sz w:val="20"/>
                <w:szCs w:val="20"/>
              </w:rPr>
            </w:pPr>
            <w:r>
              <w:rPr>
                <w:rFonts w:ascii="Times New Roman" w:hAnsi="Times New Roman"/>
                <w:sz w:val="20"/>
                <w:szCs w:val="20"/>
              </w:rPr>
              <w:t>110</w:t>
            </w:r>
            <w:r w:rsidR="00BE7EAD" w:rsidRPr="001818C0">
              <w:rPr>
                <w:rFonts w:ascii="Times New Roman" w:hAnsi="Times New Roman"/>
                <w:sz w:val="20"/>
                <w:szCs w:val="20"/>
              </w:rPr>
              <w:t>/</w:t>
            </w:r>
            <w:r>
              <w:rPr>
                <w:rFonts w:ascii="Times New Roman" w:hAnsi="Times New Roman"/>
                <w:sz w:val="20"/>
                <w:szCs w:val="20"/>
              </w:rPr>
              <w:t>18089</w:t>
            </w:r>
          </w:p>
        </w:tc>
        <w:tc>
          <w:tcPr>
            <w:tcW w:w="2326" w:type="dxa"/>
            <w:tcBorders>
              <w:top w:val="single" w:sz="6" w:space="0" w:color="auto"/>
              <w:left w:val="single" w:sz="6" w:space="0" w:color="auto"/>
              <w:bottom w:val="single" w:sz="6" w:space="0" w:color="auto"/>
              <w:right w:val="single" w:sz="6" w:space="0" w:color="auto"/>
            </w:tcBorders>
          </w:tcPr>
          <w:p w:rsidR="00BE7EAD" w:rsidRPr="00103C7D" w:rsidRDefault="00DB39A2" w:rsidP="00DB39A2">
            <w:pPr>
              <w:jc w:val="center"/>
              <w:rPr>
                <w:rFonts w:ascii="Times New Roman" w:hAnsi="Times New Roman"/>
                <w:sz w:val="20"/>
                <w:szCs w:val="20"/>
              </w:rPr>
            </w:pPr>
            <w:r w:rsidRPr="00103C7D">
              <w:rPr>
                <w:rFonts w:ascii="Times New Roman" w:hAnsi="Times New Roman"/>
                <w:sz w:val="20"/>
                <w:szCs w:val="20"/>
              </w:rPr>
              <w:t>532</w:t>
            </w:r>
            <w:r w:rsidR="00BE7EAD" w:rsidRPr="00103C7D">
              <w:rPr>
                <w:rFonts w:ascii="Times New Roman" w:hAnsi="Times New Roman"/>
                <w:sz w:val="20"/>
                <w:szCs w:val="20"/>
              </w:rPr>
              <w:t>/</w:t>
            </w:r>
            <w:r w:rsidR="00B82FEA" w:rsidRPr="00103C7D">
              <w:rPr>
                <w:rFonts w:ascii="Times New Roman" w:hAnsi="Times New Roman"/>
                <w:sz w:val="20"/>
                <w:szCs w:val="20"/>
              </w:rPr>
              <w:t>1</w:t>
            </w:r>
            <w:r w:rsidRPr="00103C7D">
              <w:rPr>
                <w:rFonts w:ascii="Times New Roman" w:hAnsi="Times New Roman"/>
                <w:sz w:val="20"/>
                <w:szCs w:val="20"/>
              </w:rPr>
              <w:t>8328</w:t>
            </w:r>
          </w:p>
        </w:tc>
        <w:tc>
          <w:tcPr>
            <w:tcW w:w="2003" w:type="dxa"/>
            <w:vMerge/>
            <w:tcBorders>
              <w:top w:val="single" w:sz="6" w:space="0" w:color="auto"/>
              <w:left w:val="single" w:sz="6" w:space="0" w:color="auto"/>
              <w:bottom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sz w:val="20"/>
                <w:szCs w:val="20"/>
              </w:rPr>
            </w:pPr>
          </w:p>
        </w:tc>
      </w:tr>
      <w:tr w:rsidR="00BE7EAD" w:rsidRPr="001818C0" w:rsidTr="00CD34F6">
        <w:trPr>
          <w:cantSplit/>
          <w:trHeight w:val="414"/>
          <w:jc w:val="center"/>
        </w:trPr>
        <w:tc>
          <w:tcPr>
            <w:tcW w:w="3245" w:type="dxa"/>
            <w:vMerge w:val="restart"/>
            <w:tcBorders>
              <w:top w:val="single" w:sz="6" w:space="0" w:color="auto"/>
              <w:left w:val="single" w:sz="6" w:space="0" w:color="auto"/>
              <w:bottom w:val="single" w:sz="6" w:space="0" w:color="auto"/>
              <w:right w:val="single" w:sz="6" w:space="0" w:color="auto"/>
            </w:tcBorders>
          </w:tcPr>
          <w:p w:rsidR="00BE7EAD" w:rsidRPr="001818C0" w:rsidRDefault="00BE7EAD" w:rsidP="00CD34F6">
            <w:pPr>
              <w:jc w:val="center"/>
              <w:rPr>
                <w:rFonts w:ascii="Times New Roman" w:hAnsi="Times New Roman"/>
                <w:sz w:val="20"/>
                <w:szCs w:val="20"/>
              </w:rPr>
            </w:pPr>
            <w:r w:rsidRPr="001818C0">
              <w:rPr>
                <w:rFonts w:ascii="Times New Roman" w:hAnsi="Times New Roman"/>
                <w:sz w:val="20"/>
                <w:szCs w:val="20"/>
              </w:rPr>
              <w:t>Коефіцієнт фінансової залежності</w:t>
            </w:r>
          </w:p>
          <w:p w:rsidR="00BE7EAD" w:rsidRPr="007B7AC0" w:rsidRDefault="00BE7EAD" w:rsidP="00CD34F6">
            <w:pPr>
              <w:pStyle w:val="8"/>
              <w:jc w:val="center"/>
              <w:rPr>
                <w:b/>
                <w:i w:val="0"/>
                <w:sz w:val="20"/>
                <w:szCs w:val="20"/>
              </w:rPr>
            </w:pPr>
            <w:r w:rsidRPr="00FA2E42">
              <w:rPr>
                <w:b/>
                <w:i w:val="0"/>
                <w:sz w:val="20"/>
                <w:szCs w:val="20"/>
              </w:rPr>
              <w:t>ф.1 р.1900/ф.1 р.1495</w:t>
            </w:r>
          </w:p>
        </w:tc>
        <w:tc>
          <w:tcPr>
            <w:tcW w:w="2758" w:type="dxa"/>
            <w:tcBorders>
              <w:top w:val="single" w:sz="6" w:space="0" w:color="auto"/>
              <w:left w:val="single" w:sz="6" w:space="0" w:color="auto"/>
              <w:bottom w:val="single" w:sz="6" w:space="0" w:color="auto"/>
              <w:right w:val="single" w:sz="6" w:space="0" w:color="auto"/>
            </w:tcBorders>
          </w:tcPr>
          <w:p w:rsidR="00BE7EAD" w:rsidRPr="001818C0" w:rsidRDefault="00BE7EAD" w:rsidP="00B82FEA">
            <w:pPr>
              <w:jc w:val="center"/>
              <w:rPr>
                <w:rFonts w:ascii="Times New Roman" w:hAnsi="Times New Roman"/>
                <w:sz w:val="20"/>
                <w:szCs w:val="20"/>
              </w:rPr>
            </w:pPr>
            <w:r w:rsidRPr="001818C0">
              <w:rPr>
                <w:rFonts w:ascii="Times New Roman" w:hAnsi="Times New Roman"/>
                <w:sz w:val="20"/>
                <w:szCs w:val="20"/>
              </w:rPr>
              <w:t>1,</w:t>
            </w:r>
            <w:r w:rsidR="007C4549">
              <w:rPr>
                <w:rFonts w:ascii="Times New Roman" w:hAnsi="Times New Roman"/>
                <w:sz w:val="20"/>
                <w:szCs w:val="20"/>
              </w:rPr>
              <w:t>006</w:t>
            </w:r>
          </w:p>
        </w:tc>
        <w:tc>
          <w:tcPr>
            <w:tcW w:w="2326" w:type="dxa"/>
            <w:tcBorders>
              <w:top w:val="single" w:sz="6" w:space="0" w:color="auto"/>
              <w:left w:val="single" w:sz="6" w:space="0" w:color="auto"/>
              <w:bottom w:val="single" w:sz="6" w:space="0" w:color="auto"/>
              <w:right w:val="single" w:sz="6" w:space="0" w:color="auto"/>
            </w:tcBorders>
          </w:tcPr>
          <w:p w:rsidR="00BE7EAD" w:rsidRPr="001818C0" w:rsidRDefault="00BE7EAD" w:rsidP="00B82FEA">
            <w:pPr>
              <w:jc w:val="center"/>
              <w:rPr>
                <w:rFonts w:ascii="Times New Roman" w:hAnsi="Times New Roman"/>
                <w:sz w:val="20"/>
                <w:szCs w:val="20"/>
              </w:rPr>
            </w:pPr>
            <w:r w:rsidRPr="001818C0">
              <w:rPr>
                <w:rFonts w:ascii="Times New Roman" w:hAnsi="Times New Roman"/>
                <w:sz w:val="20"/>
                <w:szCs w:val="20"/>
              </w:rPr>
              <w:t>1,0</w:t>
            </w:r>
            <w:r w:rsidR="00B82FEA" w:rsidRPr="001818C0">
              <w:rPr>
                <w:rFonts w:ascii="Times New Roman" w:hAnsi="Times New Roman"/>
                <w:sz w:val="20"/>
                <w:szCs w:val="20"/>
              </w:rPr>
              <w:t>2</w:t>
            </w:r>
            <w:r w:rsidR="007C4549">
              <w:rPr>
                <w:rFonts w:ascii="Times New Roman" w:hAnsi="Times New Roman"/>
                <w:sz w:val="20"/>
                <w:szCs w:val="20"/>
              </w:rPr>
              <w:t>9</w:t>
            </w:r>
          </w:p>
        </w:tc>
        <w:tc>
          <w:tcPr>
            <w:tcW w:w="2003" w:type="dxa"/>
            <w:vMerge w:val="restart"/>
            <w:tcBorders>
              <w:top w:val="single" w:sz="6" w:space="0" w:color="auto"/>
              <w:left w:val="single" w:sz="6" w:space="0" w:color="auto"/>
              <w:bottom w:val="single" w:sz="6" w:space="0" w:color="auto"/>
              <w:right w:val="single" w:sz="6" w:space="0" w:color="auto"/>
            </w:tcBorders>
          </w:tcPr>
          <w:p w:rsidR="00BE7EAD" w:rsidRPr="001818C0" w:rsidRDefault="00BE7EAD" w:rsidP="00CD34F6">
            <w:pPr>
              <w:jc w:val="center"/>
              <w:rPr>
                <w:rFonts w:ascii="Times New Roman" w:hAnsi="Times New Roman"/>
                <w:sz w:val="20"/>
                <w:szCs w:val="20"/>
              </w:rPr>
            </w:pPr>
            <w:r w:rsidRPr="001818C0">
              <w:rPr>
                <w:rFonts w:ascii="Times New Roman" w:hAnsi="Times New Roman"/>
                <w:sz w:val="20"/>
                <w:szCs w:val="20"/>
              </w:rPr>
              <w:t>Більше 0,5</w:t>
            </w:r>
          </w:p>
        </w:tc>
      </w:tr>
      <w:tr w:rsidR="00BE7EAD" w:rsidRPr="001818C0" w:rsidTr="00CD34F6">
        <w:trPr>
          <w:cantSplit/>
          <w:trHeight w:val="413"/>
          <w:jc w:val="center"/>
        </w:trPr>
        <w:tc>
          <w:tcPr>
            <w:tcW w:w="3245" w:type="dxa"/>
            <w:vMerge/>
            <w:tcBorders>
              <w:top w:val="single" w:sz="6" w:space="0" w:color="auto"/>
              <w:left w:val="single" w:sz="6" w:space="0" w:color="auto"/>
              <w:bottom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b/>
                <w:iCs/>
                <w:sz w:val="20"/>
                <w:szCs w:val="20"/>
              </w:rPr>
            </w:pPr>
          </w:p>
        </w:tc>
        <w:tc>
          <w:tcPr>
            <w:tcW w:w="2758" w:type="dxa"/>
            <w:tcBorders>
              <w:top w:val="single" w:sz="6" w:space="0" w:color="auto"/>
              <w:left w:val="single" w:sz="6" w:space="0" w:color="auto"/>
              <w:bottom w:val="single" w:sz="6" w:space="0" w:color="auto"/>
              <w:right w:val="single" w:sz="6" w:space="0" w:color="auto"/>
            </w:tcBorders>
          </w:tcPr>
          <w:p w:rsidR="00BE7EAD" w:rsidRPr="001818C0" w:rsidRDefault="00DB39A2" w:rsidP="00B82FEA">
            <w:pPr>
              <w:jc w:val="center"/>
              <w:rPr>
                <w:rFonts w:ascii="Times New Roman" w:hAnsi="Times New Roman"/>
                <w:sz w:val="20"/>
                <w:szCs w:val="20"/>
              </w:rPr>
            </w:pPr>
            <w:r>
              <w:rPr>
                <w:rFonts w:ascii="Times New Roman" w:hAnsi="Times New Roman"/>
                <w:sz w:val="20"/>
                <w:szCs w:val="20"/>
              </w:rPr>
              <w:t>18199</w:t>
            </w:r>
            <w:r w:rsidR="00BE7EAD" w:rsidRPr="001818C0">
              <w:rPr>
                <w:rFonts w:ascii="Times New Roman" w:hAnsi="Times New Roman"/>
                <w:sz w:val="20"/>
                <w:szCs w:val="20"/>
              </w:rPr>
              <w:t>/</w:t>
            </w:r>
            <w:r>
              <w:rPr>
                <w:rFonts w:ascii="Times New Roman" w:hAnsi="Times New Roman"/>
                <w:sz w:val="20"/>
                <w:szCs w:val="20"/>
              </w:rPr>
              <w:t>18089</w:t>
            </w:r>
          </w:p>
        </w:tc>
        <w:tc>
          <w:tcPr>
            <w:tcW w:w="2326" w:type="dxa"/>
            <w:tcBorders>
              <w:top w:val="single" w:sz="6" w:space="0" w:color="auto"/>
              <w:left w:val="single" w:sz="6" w:space="0" w:color="auto"/>
              <w:bottom w:val="single" w:sz="6" w:space="0" w:color="auto"/>
              <w:right w:val="single" w:sz="6" w:space="0" w:color="auto"/>
            </w:tcBorders>
          </w:tcPr>
          <w:p w:rsidR="00BE7EAD" w:rsidRPr="001818C0" w:rsidRDefault="00DB39A2" w:rsidP="00B82FEA">
            <w:pPr>
              <w:jc w:val="center"/>
              <w:rPr>
                <w:rFonts w:ascii="Times New Roman" w:hAnsi="Times New Roman"/>
                <w:sz w:val="20"/>
                <w:szCs w:val="20"/>
              </w:rPr>
            </w:pPr>
            <w:r>
              <w:rPr>
                <w:rFonts w:ascii="Times New Roman" w:hAnsi="Times New Roman"/>
                <w:sz w:val="20"/>
                <w:szCs w:val="20"/>
              </w:rPr>
              <w:t>18860</w:t>
            </w:r>
            <w:r w:rsidR="00BE7EAD" w:rsidRPr="001818C0">
              <w:rPr>
                <w:rFonts w:ascii="Times New Roman" w:hAnsi="Times New Roman"/>
                <w:sz w:val="20"/>
                <w:szCs w:val="20"/>
              </w:rPr>
              <w:t>/</w:t>
            </w:r>
            <w:r>
              <w:rPr>
                <w:rFonts w:ascii="Times New Roman" w:hAnsi="Times New Roman"/>
                <w:sz w:val="20"/>
                <w:szCs w:val="20"/>
              </w:rPr>
              <w:t>18328</w:t>
            </w:r>
          </w:p>
        </w:tc>
        <w:tc>
          <w:tcPr>
            <w:tcW w:w="2003" w:type="dxa"/>
            <w:vMerge/>
            <w:tcBorders>
              <w:top w:val="single" w:sz="6" w:space="0" w:color="auto"/>
              <w:left w:val="single" w:sz="6" w:space="0" w:color="auto"/>
              <w:bottom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sz w:val="20"/>
                <w:szCs w:val="20"/>
              </w:rPr>
            </w:pPr>
          </w:p>
        </w:tc>
      </w:tr>
      <w:tr w:rsidR="00BE7EAD" w:rsidRPr="001818C0" w:rsidTr="00CD34F6">
        <w:trPr>
          <w:cantSplit/>
          <w:trHeight w:val="270"/>
          <w:jc w:val="center"/>
        </w:trPr>
        <w:tc>
          <w:tcPr>
            <w:tcW w:w="3245" w:type="dxa"/>
            <w:vMerge w:val="restart"/>
            <w:tcBorders>
              <w:top w:val="single" w:sz="6" w:space="0" w:color="auto"/>
              <w:left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iCs/>
                <w:sz w:val="20"/>
                <w:szCs w:val="20"/>
              </w:rPr>
            </w:pPr>
            <w:r w:rsidRPr="001818C0">
              <w:rPr>
                <w:rFonts w:ascii="Times New Roman" w:hAnsi="Times New Roman"/>
                <w:iCs/>
                <w:sz w:val="20"/>
                <w:szCs w:val="20"/>
              </w:rPr>
              <w:t>Чистий оборотний капітал</w:t>
            </w:r>
          </w:p>
          <w:p w:rsidR="00BE7EAD" w:rsidRPr="001818C0" w:rsidRDefault="00BE7EAD" w:rsidP="00CD34F6">
            <w:pPr>
              <w:spacing w:before="0"/>
              <w:jc w:val="center"/>
              <w:rPr>
                <w:rFonts w:ascii="Times New Roman" w:hAnsi="Times New Roman"/>
                <w:b/>
                <w:iCs/>
                <w:sz w:val="20"/>
                <w:szCs w:val="20"/>
              </w:rPr>
            </w:pPr>
            <w:r w:rsidRPr="001818C0">
              <w:rPr>
                <w:rFonts w:ascii="Times New Roman" w:hAnsi="Times New Roman"/>
                <w:b/>
                <w:iCs/>
                <w:sz w:val="20"/>
                <w:szCs w:val="20"/>
              </w:rPr>
              <w:t>ф.1 р.1195-ф.1 р.1695</w:t>
            </w:r>
          </w:p>
        </w:tc>
        <w:tc>
          <w:tcPr>
            <w:tcW w:w="2758" w:type="dxa"/>
            <w:tcBorders>
              <w:top w:val="single" w:sz="6" w:space="0" w:color="auto"/>
              <w:left w:val="single" w:sz="6" w:space="0" w:color="auto"/>
              <w:bottom w:val="single" w:sz="4" w:space="0" w:color="auto"/>
              <w:right w:val="single" w:sz="6" w:space="0" w:color="auto"/>
            </w:tcBorders>
          </w:tcPr>
          <w:p w:rsidR="00BE7EAD" w:rsidRPr="001818C0" w:rsidRDefault="007C4549" w:rsidP="00CD34F6">
            <w:pPr>
              <w:jc w:val="center"/>
              <w:rPr>
                <w:rFonts w:ascii="Times New Roman" w:hAnsi="Times New Roman"/>
                <w:sz w:val="20"/>
                <w:szCs w:val="20"/>
              </w:rPr>
            </w:pPr>
            <w:r>
              <w:rPr>
                <w:rFonts w:ascii="Times New Roman" w:hAnsi="Times New Roman"/>
                <w:sz w:val="20"/>
                <w:szCs w:val="20"/>
              </w:rPr>
              <w:t>18066</w:t>
            </w:r>
          </w:p>
        </w:tc>
        <w:tc>
          <w:tcPr>
            <w:tcW w:w="2326" w:type="dxa"/>
            <w:tcBorders>
              <w:top w:val="single" w:sz="6" w:space="0" w:color="auto"/>
              <w:left w:val="single" w:sz="6" w:space="0" w:color="auto"/>
              <w:bottom w:val="single" w:sz="4" w:space="0" w:color="auto"/>
              <w:right w:val="single" w:sz="6" w:space="0" w:color="auto"/>
            </w:tcBorders>
          </w:tcPr>
          <w:p w:rsidR="00BE7EAD" w:rsidRPr="001818C0" w:rsidRDefault="007C4549" w:rsidP="00CD34F6">
            <w:pPr>
              <w:jc w:val="center"/>
              <w:rPr>
                <w:rFonts w:ascii="Times New Roman" w:hAnsi="Times New Roman"/>
                <w:sz w:val="20"/>
                <w:szCs w:val="20"/>
              </w:rPr>
            </w:pPr>
            <w:r>
              <w:rPr>
                <w:rFonts w:ascii="Times New Roman" w:hAnsi="Times New Roman"/>
                <w:sz w:val="20"/>
                <w:szCs w:val="20"/>
              </w:rPr>
              <w:t>18295</w:t>
            </w:r>
          </w:p>
        </w:tc>
        <w:tc>
          <w:tcPr>
            <w:tcW w:w="2003" w:type="dxa"/>
            <w:vMerge w:val="restart"/>
            <w:tcBorders>
              <w:top w:val="single" w:sz="6" w:space="0" w:color="auto"/>
              <w:left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sz w:val="20"/>
                <w:szCs w:val="20"/>
              </w:rPr>
            </w:pPr>
          </w:p>
        </w:tc>
      </w:tr>
      <w:tr w:rsidR="00BE7EAD" w:rsidRPr="001818C0" w:rsidTr="00CD34F6">
        <w:trPr>
          <w:cantSplit/>
          <w:trHeight w:val="285"/>
          <w:jc w:val="center"/>
        </w:trPr>
        <w:tc>
          <w:tcPr>
            <w:tcW w:w="3245" w:type="dxa"/>
            <w:vMerge/>
            <w:tcBorders>
              <w:left w:val="single" w:sz="6" w:space="0" w:color="auto"/>
              <w:bottom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iCs/>
                <w:sz w:val="20"/>
                <w:szCs w:val="20"/>
              </w:rPr>
            </w:pPr>
          </w:p>
        </w:tc>
        <w:tc>
          <w:tcPr>
            <w:tcW w:w="2758" w:type="dxa"/>
            <w:tcBorders>
              <w:top w:val="single" w:sz="4" w:space="0" w:color="auto"/>
              <w:left w:val="single" w:sz="6" w:space="0" w:color="auto"/>
              <w:bottom w:val="single" w:sz="6" w:space="0" w:color="auto"/>
              <w:right w:val="single" w:sz="6" w:space="0" w:color="auto"/>
            </w:tcBorders>
          </w:tcPr>
          <w:p w:rsidR="00BE7EAD" w:rsidRPr="001818C0" w:rsidRDefault="00DB39A2" w:rsidP="00B82FEA">
            <w:pPr>
              <w:jc w:val="center"/>
              <w:rPr>
                <w:rFonts w:ascii="Times New Roman" w:hAnsi="Times New Roman"/>
                <w:sz w:val="20"/>
                <w:szCs w:val="20"/>
              </w:rPr>
            </w:pPr>
            <w:r>
              <w:rPr>
                <w:rFonts w:ascii="Times New Roman" w:hAnsi="Times New Roman"/>
                <w:sz w:val="20"/>
                <w:szCs w:val="20"/>
              </w:rPr>
              <w:t>18176</w:t>
            </w:r>
            <w:r w:rsidR="00BE7EAD" w:rsidRPr="001818C0">
              <w:rPr>
                <w:rFonts w:ascii="Times New Roman" w:hAnsi="Times New Roman"/>
                <w:sz w:val="20"/>
                <w:szCs w:val="20"/>
              </w:rPr>
              <w:t>-</w:t>
            </w:r>
            <w:r>
              <w:rPr>
                <w:rFonts w:ascii="Times New Roman" w:hAnsi="Times New Roman"/>
                <w:sz w:val="20"/>
                <w:szCs w:val="20"/>
              </w:rPr>
              <w:t>110</w:t>
            </w:r>
          </w:p>
        </w:tc>
        <w:tc>
          <w:tcPr>
            <w:tcW w:w="2326" w:type="dxa"/>
            <w:tcBorders>
              <w:top w:val="single" w:sz="4" w:space="0" w:color="auto"/>
              <w:left w:val="single" w:sz="6" w:space="0" w:color="auto"/>
              <w:bottom w:val="single" w:sz="6" w:space="0" w:color="auto"/>
              <w:right w:val="single" w:sz="6" w:space="0" w:color="auto"/>
            </w:tcBorders>
          </w:tcPr>
          <w:p w:rsidR="00BE7EAD" w:rsidRPr="00103C7D" w:rsidRDefault="00DB39A2" w:rsidP="007C5A89">
            <w:pPr>
              <w:jc w:val="center"/>
              <w:rPr>
                <w:rFonts w:ascii="Times New Roman" w:hAnsi="Times New Roman"/>
                <w:sz w:val="20"/>
                <w:szCs w:val="20"/>
              </w:rPr>
            </w:pPr>
            <w:r w:rsidRPr="00103C7D">
              <w:rPr>
                <w:rFonts w:ascii="Times New Roman" w:hAnsi="Times New Roman"/>
                <w:sz w:val="20"/>
                <w:szCs w:val="20"/>
              </w:rPr>
              <w:t>18827</w:t>
            </w:r>
            <w:r w:rsidR="00BE7EAD" w:rsidRPr="00103C7D">
              <w:rPr>
                <w:rFonts w:ascii="Times New Roman" w:hAnsi="Times New Roman"/>
                <w:sz w:val="20"/>
                <w:szCs w:val="20"/>
              </w:rPr>
              <w:t>-</w:t>
            </w:r>
            <w:r w:rsidRPr="00103C7D">
              <w:rPr>
                <w:rFonts w:ascii="Times New Roman" w:hAnsi="Times New Roman"/>
                <w:sz w:val="20"/>
                <w:szCs w:val="20"/>
              </w:rPr>
              <w:t>532</w:t>
            </w:r>
          </w:p>
        </w:tc>
        <w:tc>
          <w:tcPr>
            <w:tcW w:w="2003" w:type="dxa"/>
            <w:vMerge/>
            <w:tcBorders>
              <w:left w:val="single" w:sz="6" w:space="0" w:color="auto"/>
              <w:bottom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sz w:val="20"/>
                <w:szCs w:val="20"/>
              </w:rPr>
            </w:pPr>
          </w:p>
        </w:tc>
      </w:tr>
      <w:tr w:rsidR="007C5A89" w:rsidRPr="001818C0" w:rsidTr="00CD34F6">
        <w:trPr>
          <w:cantSplit/>
          <w:trHeight w:val="540"/>
          <w:jc w:val="center"/>
        </w:trPr>
        <w:tc>
          <w:tcPr>
            <w:tcW w:w="3245" w:type="dxa"/>
            <w:vMerge w:val="restart"/>
            <w:tcBorders>
              <w:top w:val="single" w:sz="6" w:space="0" w:color="auto"/>
              <w:left w:val="single" w:sz="6" w:space="0" w:color="auto"/>
              <w:right w:val="single" w:sz="6" w:space="0" w:color="auto"/>
            </w:tcBorders>
            <w:vAlign w:val="center"/>
          </w:tcPr>
          <w:p w:rsidR="007C5A89" w:rsidRPr="001818C0" w:rsidRDefault="007C5A89" w:rsidP="00CD34F6">
            <w:pPr>
              <w:spacing w:before="0"/>
              <w:jc w:val="center"/>
              <w:rPr>
                <w:rFonts w:ascii="Times New Roman" w:hAnsi="Times New Roman"/>
                <w:iCs/>
                <w:sz w:val="20"/>
                <w:szCs w:val="20"/>
              </w:rPr>
            </w:pPr>
            <w:r w:rsidRPr="001818C0">
              <w:rPr>
                <w:rFonts w:ascii="Times New Roman" w:hAnsi="Times New Roman"/>
                <w:iCs/>
                <w:sz w:val="20"/>
                <w:szCs w:val="20"/>
              </w:rPr>
              <w:t>Коефіцієнт рентабельності активів</w:t>
            </w:r>
          </w:p>
          <w:p w:rsidR="007C5A89" w:rsidRPr="001818C0" w:rsidRDefault="007C5A89" w:rsidP="00CD34F6">
            <w:pPr>
              <w:spacing w:before="0"/>
              <w:jc w:val="center"/>
              <w:rPr>
                <w:rFonts w:ascii="Times New Roman" w:hAnsi="Times New Roman"/>
                <w:b/>
                <w:iCs/>
                <w:sz w:val="20"/>
                <w:szCs w:val="20"/>
              </w:rPr>
            </w:pPr>
            <w:r w:rsidRPr="001818C0">
              <w:rPr>
                <w:rFonts w:ascii="Times New Roman" w:hAnsi="Times New Roman"/>
                <w:b/>
                <w:iCs/>
                <w:sz w:val="20"/>
                <w:szCs w:val="20"/>
              </w:rPr>
              <w:t>Ф2 р.2350, або 2355/(ф1 р. 1300 (гр.3) + р. 1300 (гр.4))/2</w:t>
            </w:r>
          </w:p>
        </w:tc>
        <w:tc>
          <w:tcPr>
            <w:tcW w:w="2758" w:type="dxa"/>
            <w:tcBorders>
              <w:top w:val="single" w:sz="6" w:space="0" w:color="auto"/>
              <w:left w:val="single" w:sz="6" w:space="0" w:color="auto"/>
              <w:bottom w:val="single" w:sz="4" w:space="0" w:color="auto"/>
              <w:right w:val="single" w:sz="6" w:space="0" w:color="auto"/>
            </w:tcBorders>
          </w:tcPr>
          <w:p w:rsidR="007C5A89" w:rsidRPr="001818C0" w:rsidRDefault="007C4549" w:rsidP="007C4549">
            <w:pPr>
              <w:jc w:val="center"/>
              <w:rPr>
                <w:rFonts w:ascii="Times New Roman" w:hAnsi="Times New Roman"/>
                <w:sz w:val="20"/>
                <w:szCs w:val="20"/>
              </w:rPr>
            </w:pPr>
            <w:r>
              <w:rPr>
                <w:rFonts w:ascii="Times New Roman" w:hAnsi="Times New Roman"/>
                <w:sz w:val="20"/>
                <w:szCs w:val="20"/>
              </w:rPr>
              <w:t>-</w:t>
            </w:r>
            <w:r w:rsidR="007C5A89" w:rsidRPr="001818C0">
              <w:rPr>
                <w:rFonts w:ascii="Times New Roman" w:hAnsi="Times New Roman"/>
                <w:sz w:val="20"/>
                <w:szCs w:val="20"/>
              </w:rPr>
              <w:t>0,</w:t>
            </w:r>
            <w:r>
              <w:rPr>
                <w:rFonts w:ascii="Times New Roman" w:hAnsi="Times New Roman"/>
                <w:sz w:val="20"/>
                <w:szCs w:val="20"/>
              </w:rPr>
              <w:t>17</w:t>
            </w:r>
          </w:p>
        </w:tc>
        <w:tc>
          <w:tcPr>
            <w:tcW w:w="2326" w:type="dxa"/>
            <w:tcBorders>
              <w:top w:val="single" w:sz="6" w:space="0" w:color="auto"/>
              <w:left w:val="single" w:sz="6" w:space="0" w:color="auto"/>
              <w:bottom w:val="single" w:sz="4" w:space="0" w:color="auto"/>
              <w:right w:val="single" w:sz="6" w:space="0" w:color="auto"/>
            </w:tcBorders>
          </w:tcPr>
          <w:p w:rsidR="007C5A89" w:rsidRPr="00103C7D" w:rsidRDefault="007C4549" w:rsidP="007C5A89">
            <w:pPr>
              <w:jc w:val="center"/>
              <w:rPr>
                <w:rFonts w:ascii="Times New Roman" w:hAnsi="Times New Roman"/>
                <w:sz w:val="20"/>
                <w:szCs w:val="20"/>
              </w:rPr>
            </w:pPr>
            <w:r w:rsidRPr="00103C7D">
              <w:rPr>
                <w:rFonts w:ascii="Times New Roman" w:hAnsi="Times New Roman"/>
                <w:sz w:val="20"/>
                <w:szCs w:val="20"/>
              </w:rPr>
              <w:t>0,013</w:t>
            </w:r>
          </w:p>
        </w:tc>
        <w:tc>
          <w:tcPr>
            <w:tcW w:w="2003" w:type="dxa"/>
            <w:vMerge w:val="restart"/>
            <w:tcBorders>
              <w:top w:val="single" w:sz="6" w:space="0" w:color="auto"/>
              <w:left w:val="single" w:sz="6" w:space="0" w:color="auto"/>
              <w:right w:val="single" w:sz="6" w:space="0" w:color="auto"/>
            </w:tcBorders>
            <w:vAlign w:val="center"/>
          </w:tcPr>
          <w:p w:rsidR="007C5A89" w:rsidRPr="001818C0" w:rsidRDefault="007C5A89" w:rsidP="00CD34F6">
            <w:pPr>
              <w:spacing w:before="0"/>
              <w:jc w:val="left"/>
              <w:rPr>
                <w:rFonts w:ascii="Times New Roman" w:hAnsi="Times New Roman"/>
                <w:sz w:val="20"/>
                <w:szCs w:val="20"/>
              </w:rPr>
            </w:pPr>
          </w:p>
        </w:tc>
      </w:tr>
      <w:tr w:rsidR="007C5A89" w:rsidRPr="001818C0" w:rsidTr="00CD34F6">
        <w:trPr>
          <w:cantSplit/>
          <w:trHeight w:val="555"/>
          <w:jc w:val="center"/>
        </w:trPr>
        <w:tc>
          <w:tcPr>
            <w:tcW w:w="3245" w:type="dxa"/>
            <w:vMerge/>
            <w:tcBorders>
              <w:left w:val="single" w:sz="6" w:space="0" w:color="auto"/>
              <w:bottom w:val="single" w:sz="6" w:space="0" w:color="auto"/>
              <w:right w:val="single" w:sz="6" w:space="0" w:color="auto"/>
            </w:tcBorders>
            <w:vAlign w:val="center"/>
          </w:tcPr>
          <w:p w:rsidR="007C5A89" w:rsidRPr="001818C0" w:rsidRDefault="007C5A89" w:rsidP="00CD34F6">
            <w:pPr>
              <w:spacing w:before="0"/>
              <w:jc w:val="center"/>
              <w:rPr>
                <w:rFonts w:ascii="Times New Roman" w:hAnsi="Times New Roman"/>
                <w:iCs/>
                <w:sz w:val="20"/>
                <w:szCs w:val="20"/>
              </w:rPr>
            </w:pPr>
          </w:p>
        </w:tc>
        <w:tc>
          <w:tcPr>
            <w:tcW w:w="2758" w:type="dxa"/>
            <w:tcBorders>
              <w:top w:val="single" w:sz="4" w:space="0" w:color="auto"/>
              <w:left w:val="single" w:sz="6" w:space="0" w:color="auto"/>
              <w:bottom w:val="single" w:sz="6" w:space="0" w:color="auto"/>
              <w:right w:val="single" w:sz="6" w:space="0" w:color="auto"/>
            </w:tcBorders>
          </w:tcPr>
          <w:p w:rsidR="007C5A89" w:rsidRPr="001818C0" w:rsidRDefault="00DB39A2" w:rsidP="007C5A89">
            <w:pPr>
              <w:jc w:val="center"/>
              <w:rPr>
                <w:rFonts w:ascii="Times New Roman" w:hAnsi="Times New Roman"/>
                <w:sz w:val="20"/>
                <w:szCs w:val="20"/>
              </w:rPr>
            </w:pPr>
            <w:r>
              <w:rPr>
                <w:rFonts w:ascii="Times New Roman" w:hAnsi="Times New Roman"/>
                <w:sz w:val="20"/>
                <w:szCs w:val="20"/>
              </w:rPr>
              <w:t>-3206/18529,5</w:t>
            </w:r>
          </w:p>
        </w:tc>
        <w:tc>
          <w:tcPr>
            <w:tcW w:w="2326" w:type="dxa"/>
            <w:tcBorders>
              <w:top w:val="single" w:sz="4" w:space="0" w:color="auto"/>
              <w:left w:val="single" w:sz="6" w:space="0" w:color="auto"/>
              <w:bottom w:val="single" w:sz="6" w:space="0" w:color="auto"/>
              <w:right w:val="single" w:sz="6" w:space="0" w:color="auto"/>
            </w:tcBorders>
          </w:tcPr>
          <w:p w:rsidR="007C5A89" w:rsidRPr="00103C7D" w:rsidRDefault="00DB39A2" w:rsidP="007C5A89">
            <w:pPr>
              <w:jc w:val="center"/>
              <w:rPr>
                <w:rFonts w:ascii="Times New Roman" w:hAnsi="Times New Roman"/>
                <w:sz w:val="20"/>
                <w:szCs w:val="20"/>
              </w:rPr>
            </w:pPr>
            <w:r w:rsidRPr="00103C7D">
              <w:rPr>
                <w:rFonts w:ascii="Times New Roman" w:hAnsi="Times New Roman"/>
                <w:sz w:val="20"/>
                <w:szCs w:val="20"/>
              </w:rPr>
              <w:t>239/18529,5</w:t>
            </w:r>
          </w:p>
        </w:tc>
        <w:tc>
          <w:tcPr>
            <w:tcW w:w="2003" w:type="dxa"/>
            <w:vMerge/>
            <w:tcBorders>
              <w:left w:val="single" w:sz="6" w:space="0" w:color="auto"/>
              <w:bottom w:val="single" w:sz="6" w:space="0" w:color="auto"/>
              <w:right w:val="single" w:sz="6" w:space="0" w:color="auto"/>
            </w:tcBorders>
            <w:vAlign w:val="center"/>
          </w:tcPr>
          <w:p w:rsidR="007C5A89" w:rsidRPr="001818C0" w:rsidRDefault="007C5A89" w:rsidP="00CD34F6">
            <w:pPr>
              <w:spacing w:before="0"/>
              <w:jc w:val="left"/>
              <w:rPr>
                <w:rFonts w:ascii="Times New Roman" w:hAnsi="Times New Roman"/>
                <w:sz w:val="20"/>
                <w:szCs w:val="20"/>
              </w:rPr>
            </w:pPr>
          </w:p>
        </w:tc>
      </w:tr>
      <w:tr w:rsidR="00BE7EAD" w:rsidRPr="001818C0" w:rsidTr="00CD34F6">
        <w:trPr>
          <w:cantSplit/>
          <w:trHeight w:val="435"/>
          <w:jc w:val="center"/>
        </w:trPr>
        <w:tc>
          <w:tcPr>
            <w:tcW w:w="3245" w:type="dxa"/>
            <w:vMerge w:val="restart"/>
            <w:tcBorders>
              <w:top w:val="single" w:sz="6" w:space="0" w:color="auto"/>
              <w:left w:val="single" w:sz="6" w:space="0" w:color="auto"/>
              <w:right w:val="single" w:sz="6" w:space="0" w:color="auto"/>
            </w:tcBorders>
            <w:vAlign w:val="center"/>
          </w:tcPr>
          <w:p w:rsidR="00BE7EAD" w:rsidRPr="001818C0" w:rsidRDefault="00BE7EAD" w:rsidP="00CD34F6">
            <w:pPr>
              <w:spacing w:before="0"/>
              <w:jc w:val="center"/>
              <w:rPr>
                <w:rFonts w:ascii="Times New Roman" w:hAnsi="Times New Roman"/>
                <w:iCs/>
                <w:sz w:val="20"/>
                <w:szCs w:val="20"/>
              </w:rPr>
            </w:pPr>
            <w:r w:rsidRPr="001818C0">
              <w:rPr>
                <w:rFonts w:ascii="Times New Roman" w:hAnsi="Times New Roman"/>
                <w:iCs/>
                <w:sz w:val="20"/>
                <w:szCs w:val="20"/>
              </w:rPr>
              <w:t>Коефіцієнт фінансової стабільності</w:t>
            </w:r>
          </w:p>
          <w:p w:rsidR="00BE7EAD" w:rsidRPr="001818C0" w:rsidRDefault="00BE7EAD" w:rsidP="00CD34F6">
            <w:pPr>
              <w:spacing w:before="0"/>
              <w:jc w:val="center"/>
              <w:rPr>
                <w:rFonts w:ascii="Times New Roman" w:hAnsi="Times New Roman"/>
                <w:iCs/>
                <w:sz w:val="20"/>
                <w:szCs w:val="20"/>
              </w:rPr>
            </w:pPr>
            <w:r w:rsidRPr="001818C0">
              <w:rPr>
                <w:rFonts w:ascii="Times New Roman" w:hAnsi="Times New Roman"/>
                <w:b/>
                <w:sz w:val="20"/>
                <w:szCs w:val="20"/>
              </w:rPr>
              <w:t>ф.1 р.1495/ф.1(р.1595+р.1695)</w:t>
            </w:r>
          </w:p>
        </w:tc>
        <w:tc>
          <w:tcPr>
            <w:tcW w:w="2758" w:type="dxa"/>
            <w:tcBorders>
              <w:top w:val="single" w:sz="6" w:space="0" w:color="auto"/>
              <w:left w:val="single" w:sz="6" w:space="0" w:color="auto"/>
              <w:bottom w:val="single" w:sz="4" w:space="0" w:color="auto"/>
              <w:right w:val="single" w:sz="6" w:space="0" w:color="auto"/>
            </w:tcBorders>
          </w:tcPr>
          <w:p w:rsidR="00BE7EAD" w:rsidRPr="001818C0" w:rsidRDefault="007C4549" w:rsidP="00CD34F6">
            <w:pPr>
              <w:jc w:val="center"/>
              <w:rPr>
                <w:rFonts w:ascii="Times New Roman" w:hAnsi="Times New Roman"/>
                <w:sz w:val="20"/>
                <w:szCs w:val="20"/>
              </w:rPr>
            </w:pPr>
            <w:r>
              <w:rPr>
                <w:rFonts w:ascii="Times New Roman" w:hAnsi="Times New Roman"/>
                <w:sz w:val="20"/>
                <w:szCs w:val="20"/>
              </w:rPr>
              <w:t>164,44</w:t>
            </w:r>
          </w:p>
        </w:tc>
        <w:tc>
          <w:tcPr>
            <w:tcW w:w="2326" w:type="dxa"/>
            <w:tcBorders>
              <w:top w:val="single" w:sz="6" w:space="0" w:color="auto"/>
              <w:left w:val="single" w:sz="6" w:space="0" w:color="auto"/>
              <w:bottom w:val="single" w:sz="4" w:space="0" w:color="auto"/>
              <w:right w:val="single" w:sz="6" w:space="0" w:color="auto"/>
            </w:tcBorders>
          </w:tcPr>
          <w:p w:rsidR="00BE7EAD" w:rsidRPr="00103C7D" w:rsidRDefault="007C4549" w:rsidP="00CD34F6">
            <w:pPr>
              <w:jc w:val="center"/>
              <w:rPr>
                <w:rFonts w:ascii="Times New Roman" w:hAnsi="Times New Roman"/>
                <w:sz w:val="20"/>
                <w:szCs w:val="20"/>
              </w:rPr>
            </w:pPr>
            <w:r w:rsidRPr="00103C7D">
              <w:rPr>
                <w:rFonts w:ascii="Times New Roman" w:hAnsi="Times New Roman"/>
                <w:sz w:val="20"/>
                <w:szCs w:val="20"/>
              </w:rPr>
              <w:t>34,45</w:t>
            </w:r>
          </w:p>
        </w:tc>
        <w:tc>
          <w:tcPr>
            <w:tcW w:w="2003" w:type="dxa"/>
            <w:vMerge w:val="restart"/>
            <w:tcBorders>
              <w:top w:val="single" w:sz="6" w:space="0" w:color="auto"/>
              <w:left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sz w:val="20"/>
                <w:szCs w:val="20"/>
              </w:rPr>
            </w:pPr>
          </w:p>
        </w:tc>
      </w:tr>
      <w:tr w:rsidR="00BE7EAD" w:rsidRPr="001818C0" w:rsidTr="00CD34F6">
        <w:trPr>
          <w:cantSplit/>
          <w:trHeight w:val="660"/>
          <w:jc w:val="center"/>
        </w:trPr>
        <w:tc>
          <w:tcPr>
            <w:tcW w:w="3245" w:type="dxa"/>
            <w:vMerge/>
            <w:tcBorders>
              <w:left w:val="single" w:sz="6" w:space="0" w:color="auto"/>
              <w:bottom w:val="single" w:sz="6" w:space="0" w:color="auto"/>
              <w:right w:val="single" w:sz="6" w:space="0" w:color="auto"/>
            </w:tcBorders>
            <w:vAlign w:val="center"/>
          </w:tcPr>
          <w:p w:rsidR="00BE7EAD" w:rsidRPr="001818C0" w:rsidRDefault="00BE7EAD" w:rsidP="00CD34F6">
            <w:pPr>
              <w:spacing w:before="0"/>
              <w:jc w:val="center"/>
              <w:rPr>
                <w:rFonts w:ascii="Times New Roman" w:hAnsi="Times New Roman"/>
                <w:iCs/>
                <w:sz w:val="20"/>
                <w:szCs w:val="20"/>
              </w:rPr>
            </w:pPr>
          </w:p>
        </w:tc>
        <w:tc>
          <w:tcPr>
            <w:tcW w:w="2758" w:type="dxa"/>
            <w:tcBorders>
              <w:top w:val="single" w:sz="4" w:space="0" w:color="auto"/>
              <w:left w:val="single" w:sz="6" w:space="0" w:color="auto"/>
              <w:bottom w:val="single" w:sz="6" w:space="0" w:color="auto"/>
              <w:right w:val="single" w:sz="6" w:space="0" w:color="auto"/>
            </w:tcBorders>
          </w:tcPr>
          <w:p w:rsidR="00BE7EAD" w:rsidRPr="001818C0" w:rsidRDefault="007C5A89" w:rsidP="00DB39A2">
            <w:pPr>
              <w:jc w:val="center"/>
              <w:rPr>
                <w:rFonts w:ascii="Times New Roman" w:hAnsi="Times New Roman"/>
                <w:sz w:val="20"/>
                <w:szCs w:val="20"/>
              </w:rPr>
            </w:pPr>
            <w:r w:rsidRPr="001818C0">
              <w:rPr>
                <w:rFonts w:ascii="Times New Roman" w:hAnsi="Times New Roman"/>
                <w:sz w:val="20"/>
                <w:szCs w:val="20"/>
              </w:rPr>
              <w:t>1</w:t>
            </w:r>
            <w:r w:rsidR="00DB39A2">
              <w:rPr>
                <w:rFonts w:ascii="Times New Roman" w:hAnsi="Times New Roman"/>
                <w:sz w:val="20"/>
                <w:szCs w:val="20"/>
              </w:rPr>
              <w:t>8089</w:t>
            </w:r>
            <w:r w:rsidR="00BE7EAD" w:rsidRPr="001818C0">
              <w:rPr>
                <w:rFonts w:ascii="Times New Roman" w:hAnsi="Times New Roman"/>
                <w:sz w:val="20"/>
                <w:szCs w:val="20"/>
              </w:rPr>
              <w:t>/</w:t>
            </w:r>
            <w:r w:rsidR="00DB39A2">
              <w:rPr>
                <w:rFonts w:ascii="Times New Roman" w:hAnsi="Times New Roman"/>
                <w:sz w:val="20"/>
                <w:szCs w:val="20"/>
              </w:rPr>
              <w:t>110</w:t>
            </w:r>
          </w:p>
        </w:tc>
        <w:tc>
          <w:tcPr>
            <w:tcW w:w="2326" w:type="dxa"/>
            <w:tcBorders>
              <w:top w:val="single" w:sz="4" w:space="0" w:color="auto"/>
              <w:left w:val="single" w:sz="6" w:space="0" w:color="auto"/>
              <w:bottom w:val="single" w:sz="6" w:space="0" w:color="auto"/>
              <w:right w:val="single" w:sz="6" w:space="0" w:color="auto"/>
            </w:tcBorders>
          </w:tcPr>
          <w:p w:rsidR="00BE7EAD" w:rsidRPr="00103C7D" w:rsidRDefault="00DB39A2" w:rsidP="007C5A89">
            <w:pPr>
              <w:jc w:val="center"/>
              <w:rPr>
                <w:rFonts w:ascii="Times New Roman" w:hAnsi="Times New Roman"/>
                <w:sz w:val="20"/>
                <w:szCs w:val="20"/>
              </w:rPr>
            </w:pPr>
            <w:r w:rsidRPr="00103C7D">
              <w:rPr>
                <w:rFonts w:ascii="Times New Roman" w:hAnsi="Times New Roman"/>
                <w:sz w:val="20"/>
                <w:szCs w:val="20"/>
              </w:rPr>
              <w:t>18328</w:t>
            </w:r>
            <w:r w:rsidR="00BE7EAD" w:rsidRPr="00103C7D">
              <w:rPr>
                <w:rFonts w:ascii="Times New Roman" w:hAnsi="Times New Roman"/>
                <w:sz w:val="20"/>
                <w:szCs w:val="20"/>
              </w:rPr>
              <w:t>/</w:t>
            </w:r>
            <w:r w:rsidRPr="00103C7D">
              <w:rPr>
                <w:rFonts w:ascii="Times New Roman" w:hAnsi="Times New Roman"/>
                <w:sz w:val="20"/>
                <w:szCs w:val="20"/>
              </w:rPr>
              <w:t>532</w:t>
            </w:r>
          </w:p>
        </w:tc>
        <w:tc>
          <w:tcPr>
            <w:tcW w:w="2003" w:type="dxa"/>
            <w:vMerge/>
            <w:tcBorders>
              <w:left w:val="single" w:sz="6" w:space="0" w:color="auto"/>
              <w:bottom w:val="single" w:sz="6" w:space="0" w:color="auto"/>
              <w:right w:val="single" w:sz="6" w:space="0" w:color="auto"/>
            </w:tcBorders>
            <w:vAlign w:val="center"/>
          </w:tcPr>
          <w:p w:rsidR="00BE7EAD" w:rsidRPr="001818C0" w:rsidRDefault="00BE7EAD" w:rsidP="00CD34F6">
            <w:pPr>
              <w:spacing w:before="0"/>
              <w:jc w:val="left"/>
              <w:rPr>
                <w:rFonts w:ascii="Times New Roman" w:hAnsi="Times New Roman"/>
                <w:sz w:val="20"/>
                <w:szCs w:val="20"/>
              </w:rPr>
            </w:pPr>
          </w:p>
        </w:tc>
      </w:tr>
    </w:tbl>
    <w:p w:rsidR="00BE7EAD" w:rsidRPr="001818C0" w:rsidRDefault="00BE7EAD" w:rsidP="00BE7EAD">
      <w:pPr>
        <w:pStyle w:val="a5"/>
        <w:ind w:firstLine="567"/>
        <w:rPr>
          <w:rFonts w:ascii="Times New Roman" w:hAnsi="Times New Roman"/>
        </w:rPr>
      </w:pPr>
      <w:r w:rsidRPr="001818C0">
        <w:rPr>
          <w:rFonts w:ascii="Times New Roman" w:hAnsi="Times New Roman"/>
        </w:rPr>
        <w:t>1. Коефіцієнт загальної ліквідності (покриття) станом на 31.12.201</w:t>
      </w:r>
      <w:r w:rsidR="0000698B" w:rsidRPr="001818C0">
        <w:rPr>
          <w:rFonts w:ascii="Times New Roman" w:hAnsi="Times New Roman"/>
        </w:rPr>
        <w:t>6</w:t>
      </w:r>
      <w:r w:rsidRPr="001818C0">
        <w:rPr>
          <w:rFonts w:ascii="Times New Roman" w:hAnsi="Times New Roman"/>
        </w:rPr>
        <w:t xml:space="preserve"> року дорівнює </w:t>
      </w:r>
      <w:r w:rsidR="007C4549" w:rsidRPr="007C4549">
        <w:rPr>
          <w:rFonts w:ascii="Times New Roman" w:hAnsi="Times New Roman"/>
        </w:rPr>
        <w:t>35,39</w:t>
      </w:r>
      <w:r w:rsidRPr="001818C0">
        <w:rPr>
          <w:rFonts w:ascii="Times New Roman" w:hAnsi="Times New Roman"/>
        </w:rPr>
        <w:t xml:space="preserve">. </w:t>
      </w:r>
      <w:r w:rsidRPr="001818C0">
        <w:rPr>
          <w:rFonts w:ascii="Times New Roman" w:hAnsi="Times New Roman"/>
          <w:snapToGrid w:val="0"/>
        </w:rPr>
        <w:t xml:space="preserve">Цей показник свідчить про високу спроможність покриття своїх боргів на протязі звітного </w:t>
      </w:r>
      <w:r w:rsidRPr="001818C0">
        <w:rPr>
          <w:rFonts w:ascii="Times New Roman" w:hAnsi="Times New Roman"/>
          <w:snapToGrid w:val="0"/>
        </w:rPr>
        <w:lastRenderedPageBreak/>
        <w:t>періоду за рахунок мобілізації коштів. Даний коефіцієнт значно перевищує нормативне значення. Одночасно це свідчить, що наявні грошові ресурси не запущені в обіг.</w:t>
      </w:r>
    </w:p>
    <w:p w:rsidR="00BE7EAD" w:rsidRPr="001818C0" w:rsidRDefault="00BE7EAD" w:rsidP="00BE7EAD">
      <w:pPr>
        <w:pStyle w:val="a5"/>
        <w:ind w:firstLine="567"/>
        <w:rPr>
          <w:rFonts w:ascii="Times New Roman" w:hAnsi="Times New Roman"/>
        </w:rPr>
      </w:pPr>
      <w:r w:rsidRPr="001818C0">
        <w:rPr>
          <w:rFonts w:ascii="Times New Roman" w:hAnsi="Times New Roman"/>
        </w:rPr>
        <w:t>2. Коефіцієнт абсолютної ліквідності на 31.12.201</w:t>
      </w:r>
      <w:r w:rsidR="0000698B" w:rsidRPr="001818C0">
        <w:rPr>
          <w:rFonts w:ascii="Times New Roman" w:hAnsi="Times New Roman"/>
        </w:rPr>
        <w:t>6</w:t>
      </w:r>
      <w:r w:rsidRPr="001818C0">
        <w:rPr>
          <w:rFonts w:ascii="Times New Roman" w:hAnsi="Times New Roman"/>
        </w:rPr>
        <w:t xml:space="preserve"> року дорівнює </w:t>
      </w:r>
      <w:r w:rsidR="007C4549" w:rsidRPr="007C4549">
        <w:rPr>
          <w:rFonts w:ascii="Times New Roman" w:hAnsi="Times New Roman"/>
        </w:rPr>
        <w:t>33,45</w:t>
      </w:r>
      <w:r w:rsidRPr="001818C0">
        <w:rPr>
          <w:rFonts w:ascii="Times New Roman" w:hAnsi="Times New Roman"/>
        </w:rPr>
        <w:t xml:space="preserve">. Коефіцієнт абсолютної ліквідності свідчить про можливість Товариства погашати поточні зобов'язання за рахунок грошових коштів та їх еквівалентів. </w:t>
      </w:r>
    </w:p>
    <w:p w:rsidR="00BE7EAD" w:rsidRPr="001818C0" w:rsidRDefault="00BE7EAD" w:rsidP="00BE7EAD">
      <w:pPr>
        <w:pStyle w:val="a5"/>
        <w:ind w:firstLine="567"/>
        <w:rPr>
          <w:rFonts w:ascii="Times New Roman" w:hAnsi="Times New Roman"/>
        </w:rPr>
      </w:pPr>
      <w:r w:rsidRPr="001818C0">
        <w:rPr>
          <w:rFonts w:ascii="Times New Roman" w:hAnsi="Times New Roman"/>
        </w:rPr>
        <w:t>3. Коефіцієнт фінансової стійкості свідчить про питому вагу власного капіталу у структурі балансу. Станом на 31.12.201</w:t>
      </w:r>
      <w:r w:rsidR="00276C3D" w:rsidRPr="001818C0">
        <w:rPr>
          <w:rFonts w:ascii="Times New Roman" w:hAnsi="Times New Roman"/>
        </w:rPr>
        <w:t>6</w:t>
      </w:r>
      <w:r w:rsidRPr="001818C0">
        <w:rPr>
          <w:rFonts w:ascii="Times New Roman" w:hAnsi="Times New Roman"/>
        </w:rPr>
        <w:t xml:space="preserve"> року цей показник дорівнює 0,9</w:t>
      </w:r>
      <w:r w:rsidR="007C4549">
        <w:rPr>
          <w:rFonts w:ascii="Times New Roman" w:hAnsi="Times New Roman"/>
        </w:rPr>
        <w:t>7</w:t>
      </w:r>
      <w:r w:rsidRPr="001818C0">
        <w:rPr>
          <w:rFonts w:ascii="Times New Roman" w:hAnsi="Times New Roman"/>
          <w:snapToGrid w:val="0"/>
        </w:rPr>
        <w:t>. Даний коефіцієнт відповідає нормативному значенню.</w:t>
      </w:r>
    </w:p>
    <w:p w:rsidR="00BE7EAD" w:rsidRPr="001818C0" w:rsidRDefault="00BE7EAD" w:rsidP="00BE7EAD">
      <w:pPr>
        <w:pStyle w:val="a5"/>
        <w:ind w:firstLine="567"/>
        <w:rPr>
          <w:rFonts w:ascii="Times New Roman" w:hAnsi="Times New Roman"/>
        </w:rPr>
      </w:pPr>
      <w:r w:rsidRPr="001818C0">
        <w:rPr>
          <w:rFonts w:ascii="Times New Roman" w:hAnsi="Times New Roman"/>
        </w:rPr>
        <w:t>4. Коефіцієнт фінансування (коефіцієнт покриття зобов'язань власним капіталом) станом на 31.12.201</w:t>
      </w:r>
      <w:r w:rsidR="00276C3D" w:rsidRPr="001818C0">
        <w:rPr>
          <w:rFonts w:ascii="Times New Roman" w:hAnsi="Times New Roman"/>
        </w:rPr>
        <w:t>6</w:t>
      </w:r>
      <w:r w:rsidRPr="001818C0">
        <w:rPr>
          <w:rFonts w:ascii="Times New Roman" w:hAnsi="Times New Roman"/>
        </w:rPr>
        <w:t xml:space="preserve"> року дорівнює 0,0</w:t>
      </w:r>
      <w:r w:rsidR="007C4549">
        <w:rPr>
          <w:rFonts w:ascii="Times New Roman" w:hAnsi="Times New Roman"/>
        </w:rPr>
        <w:t>3</w:t>
      </w:r>
      <w:r w:rsidRPr="001818C0">
        <w:rPr>
          <w:rFonts w:ascii="Times New Roman" w:hAnsi="Times New Roman"/>
        </w:rPr>
        <w:t xml:space="preserve"> та менше нормативного значення. </w:t>
      </w:r>
    </w:p>
    <w:p w:rsidR="00BE7EAD" w:rsidRPr="001818C0" w:rsidRDefault="00BE7EAD" w:rsidP="00BE7EAD">
      <w:pPr>
        <w:pStyle w:val="a5"/>
        <w:ind w:firstLine="567"/>
        <w:rPr>
          <w:rFonts w:ascii="Times New Roman" w:hAnsi="Times New Roman"/>
        </w:rPr>
      </w:pPr>
      <w:r w:rsidRPr="001818C0">
        <w:rPr>
          <w:rFonts w:ascii="Times New Roman" w:hAnsi="Times New Roman"/>
        </w:rPr>
        <w:t>5. Коефіцієнт фінансової залежності на 31.12.201</w:t>
      </w:r>
      <w:r w:rsidR="00276C3D" w:rsidRPr="001818C0">
        <w:rPr>
          <w:rFonts w:ascii="Times New Roman" w:hAnsi="Times New Roman"/>
        </w:rPr>
        <w:t>6</w:t>
      </w:r>
      <w:r w:rsidRPr="001818C0">
        <w:rPr>
          <w:rFonts w:ascii="Times New Roman" w:hAnsi="Times New Roman"/>
        </w:rPr>
        <w:t xml:space="preserve"> року становить 1,0</w:t>
      </w:r>
      <w:r w:rsidR="00276C3D" w:rsidRPr="001818C0">
        <w:rPr>
          <w:rFonts w:ascii="Times New Roman" w:hAnsi="Times New Roman"/>
        </w:rPr>
        <w:t>2</w:t>
      </w:r>
      <w:r w:rsidR="007C4549">
        <w:rPr>
          <w:rFonts w:ascii="Times New Roman" w:hAnsi="Times New Roman"/>
        </w:rPr>
        <w:t>9</w:t>
      </w:r>
      <w:r w:rsidRPr="001818C0">
        <w:rPr>
          <w:rFonts w:ascii="Times New Roman" w:hAnsi="Times New Roman"/>
        </w:rPr>
        <w:t xml:space="preserve">. </w:t>
      </w:r>
      <w:r w:rsidRPr="001818C0">
        <w:rPr>
          <w:rFonts w:ascii="Times New Roman" w:hAnsi="Times New Roman"/>
          <w:snapToGrid w:val="0"/>
        </w:rPr>
        <w:t>Даний коефіцієнт відповідає нормативному значенню і говорить про те, що Товариство по відношенню до його зобов’язань фінансово незалежне.</w:t>
      </w:r>
    </w:p>
    <w:p w:rsidR="00BE7EAD" w:rsidRPr="001818C0" w:rsidRDefault="00BE7EAD" w:rsidP="00BE7EAD">
      <w:pPr>
        <w:pStyle w:val="a5"/>
        <w:ind w:firstLine="720"/>
        <w:rPr>
          <w:rFonts w:ascii="Times New Roman" w:hAnsi="Times New Roman"/>
          <w:b/>
          <w:i/>
        </w:rPr>
      </w:pPr>
      <w:r w:rsidRPr="001818C0">
        <w:rPr>
          <w:rFonts w:ascii="Times New Roman" w:hAnsi="Times New Roman"/>
          <w:b/>
          <w:i/>
        </w:rPr>
        <w:t>Наведені показники свідчать про те, що загальний фінансовий стан Товариства є позитивним в зв’язку з його високою ліквідністю та фінансовою незалежністю.</w:t>
      </w:r>
    </w:p>
    <w:p w:rsidR="00276C3D" w:rsidRDefault="00276C3D" w:rsidP="00276C3D">
      <w:pPr>
        <w:shd w:val="clear" w:color="auto" w:fill="FFFFFF"/>
        <w:autoSpaceDE w:val="0"/>
        <w:autoSpaceDN w:val="0"/>
        <w:adjustRightInd w:val="0"/>
        <w:spacing w:before="0"/>
        <w:ind w:firstLine="708"/>
        <w:rPr>
          <w:rFonts w:ascii="Times New Roman" w:hAnsi="Times New Roman"/>
          <w:i/>
          <w:sz w:val="20"/>
          <w:szCs w:val="20"/>
        </w:rPr>
      </w:pPr>
    </w:p>
    <w:p w:rsidR="00692B67" w:rsidRPr="001818C0" w:rsidRDefault="00692B67" w:rsidP="00692B67">
      <w:pPr>
        <w:shd w:val="clear" w:color="auto" w:fill="FFFFFF"/>
        <w:autoSpaceDE w:val="0"/>
        <w:autoSpaceDN w:val="0"/>
        <w:adjustRightInd w:val="0"/>
        <w:spacing w:before="0"/>
        <w:ind w:firstLine="708"/>
        <w:rPr>
          <w:rFonts w:ascii="Times New Roman" w:hAnsi="Times New Roman"/>
          <w:i/>
          <w:sz w:val="20"/>
          <w:szCs w:val="20"/>
        </w:rPr>
      </w:pPr>
    </w:p>
    <w:tbl>
      <w:tblPr>
        <w:tblW w:w="10308" w:type="dxa"/>
        <w:tblLook w:val="01E0"/>
      </w:tblPr>
      <w:tblGrid>
        <w:gridCol w:w="10308"/>
      </w:tblGrid>
      <w:tr w:rsidR="00692B67" w:rsidRPr="001818C0" w:rsidTr="00DF3613">
        <w:tc>
          <w:tcPr>
            <w:tcW w:w="9864" w:type="dxa"/>
          </w:tcPr>
          <w:p w:rsidR="00692B67" w:rsidRPr="00692B67" w:rsidRDefault="00692B67" w:rsidP="00DF3613">
            <w:pPr>
              <w:spacing w:before="0"/>
              <w:rPr>
                <w:rFonts w:ascii="Times New Roman" w:hAnsi="Times New Roman"/>
                <w:b/>
              </w:rPr>
            </w:pPr>
            <w:r w:rsidRPr="00692B67">
              <w:rPr>
                <w:rFonts w:ascii="Times New Roman" w:hAnsi="Times New Roman"/>
                <w:b/>
              </w:rPr>
              <w:t>Аудитор</w:t>
            </w:r>
            <w:r w:rsidRPr="00692B67">
              <w:rPr>
                <w:rFonts w:ascii="Times New Roman" w:hAnsi="Times New Roman"/>
                <w:b/>
              </w:rPr>
              <w:tab/>
            </w:r>
            <w:r w:rsidRPr="00692B67">
              <w:rPr>
                <w:rFonts w:ascii="Times New Roman" w:hAnsi="Times New Roman"/>
                <w:b/>
              </w:rPr>
              <w:tab/>
            </w:r>
            <w:r w:rsidRPr="00692B67">
              <w:rPr>
                <w:rFonts w:ascii="Times New Roman" w:hAnsi="Times New Roman"/>
                <w:b/>
              </w:rPr>
              <w:tab/>
            </w:r>
            <w:r w:rsidRPr="00692B67">
              <w:rPr>
                <w:rFonts w:ascii="Times New Roman" w:hAnsi="Times New Roman"/>
                <w:b/>
              </w:rPr>
              <w:tab/>
            </w:r>
            <w:r w:rsidRPr="00692B67">
              <w:rPr>
                <w:rFonts w:ascii="Times New Roman" w:hAnsi="Times New Roman"/>
                <w:b/>
              </w:rPr>
              <w:tab/>
            </w:r>
            <w:r w:rsidRPr="00692B67">
              <w:rPr>
                <w:rFonts w:ascii="Times New Roman" w:hAnsi="Times New Roman"/>
                <w:b/>
              </w:rPr>
              <w:tab/>
            </w:r>
            <w:r w:rsidRPr="00692B67">
              <w:rPr>
                <w:rFonts w:ascii="Times New Roman" w:hAnsi="Times New Roman"/>
                <w:b/>
              </w:rPr>
              <w:tab/>
            </w:r>
            <w:r w:rsidRPr="00692B67">
              <w:rPr>
                <w:rFonts w:ascii="Times New Roman" w:hAnsi="Times New Roman"/>
                <w:b/>
              </w:rPr>
              <w:tab/>
              <w:t xml:space="preserve">                  І. П. </w:t>
            </w:r>
            <w:proofErr w:type="spellStart"/>
            <w:r w:rsidRPr="00692B67">
              <w:rPr>
                <w:rFonts w:ascii="Times New Roman" w:hAnsi="Times New Roman"/>
                <w:b/>
              </w:rPr>
              <w:t>Афоніна</w:t>
            </w:r>
            <w:proofErr w:type="spellEnd"/>
          </w:p>
          <w:p w:rsidR="00692B67" w:rsidRPr="00692B67" w:rsidRDefault="00692B67" w:rsidP="00DF3613">
            <w:pPr>
              <w:spacing w:before="0"/>
              <w:rPr>
                <w:rFonts w:ascii="Times New Roman" w:hAnsi="Times New Roman"/>
                <w:spacing w:val="-5"/>
                <w:sz w:val="20"/>
                <w:szCs w:val="20"/>
              </w:rPr>
            </w:pPr>
            <w:r w:rsidRPr="00692B67">
              <w:rPr>
                <w:rFonts w:ascii="Times New Roman" w:hAnsi="Times New Roman"/>
                <w:spacing w:val="-5"/>
                <w:sz w:val="20"/>
                <w:szCs w:val="20"/>
              </w:rPr>
              <w:t>(сертифікат аудитора серія А №003299, виданий</w:t>
            </w:r>
          </w:p>
          <w:p w:rsidR="00692B67" w:rsidRPr="00692B67" w:rsidRDefault="00692B67" w:rsidP="00DF3613">
            <w:pPr>
              <w:spacing w:before="0"/>
              <w:rPr>
                <w:rFonts w:ascii="Times New Roman" w:hAnsi="Times New Roman"/>
                <w:spacing w:val="-5"/>
                <w:sz w:val="20"/>
                <w:szCs w:val="20"/>
              </w:rPr>
            </w:pPr>
            <w:r w:rsidRPr="00692B67">
              <w:rPr>
                <w:rFonts w:ascii="Times New Roman" w:hAnsi="Times New Roman"/>
                <w:spacing w:val="-5"/>
                <w:sz w:val="20"/>
                <w:szCs w:val="20"/>
              </w:rPr>
              <w:t>рішенням Аудиторської палати України №63</w:t>
            </w:r>
          </w:p>
          <w:p w:rsidR="00692B67" w:rsidRPr="00692B67" w:rsidRDefault="00692B67" w:rsidP="00DF3613">
            <w:pPr>
              <w:spacing w:before="0"/>
              <w:rPr>
                <w:rFonts w:ascii="Times New Roman" w:hAnsi="Times New Roman"/>
                <w:spacing w:val="-5"/>
                <w:sz w:val="20"/>
                <w:szCs w:val="20"/>
              </w:rPr>
            </w:pPr>
            <w:r w:rsidRPr="00692B67">
              <w:rPr>
                <w:rFonts w:ascii="Times New Roman" w:hAnsi="Times New Roman"/>
                <w:spacing w:val="-5"/>
                <w:sz w:val="20"/>
                <w:szCs w:val="20"/>
              </w:rPr>
              <w:t xml:space="preserve">від 12.02.1998р., продовжений рішенням АПУ </w:t>
            </w:r>
          </w:p>
          <w:p w:rsidR="00692B67" w:rsidRPr="00692B67" w:rsidRDefault="00692B67" w:rsidP="00DF3613">
            <w:pPr>
              <w:spacing w:before="0"/>
              <w:rPr>
                <w:rFonts w:ascii="Times New Roman" w:hAnsi="Times New Roman"/>
                <w:sz w:val="20"/>
                <w:szCs w:val="20"/>
              </w:rPr>
            </w:pPr>
            <w:r w:rsidRPr="00692B67">
              <w:rPr>
                <w:rFonts w:ascii="Times New Roman" w:hAnsi="Times New Roman"/>
                <w:spacing w:val="-5"/>
                <w:sz w:val="20"/>
                <w:szCs w:val="20"/>
              </w:rPr>
              <w:t xml:space="preserve">№335/2 від 22.12.2016р. до </w:t>
            </w:r>
            <w:r w:rsidRPr="00692B67">
              <w:rPr>
                <w:rFonts w:ascii="Times New Roman" w:hAnsi="Times New Roman"/>
                <w:sz w:val="20"/>
                <w:szCs w:val="20"/>
              </w:rPr>
              <w:t>12.02.2022г.</w:t>
            </w:r>
            <w:r w:rsidRPr="00692B67">
              <w:rPr>
                <w:rFonts w:ascii="Times New Roman" w:hAnsi="Times New Roman"/>
                <w:spacing w:val="-5"/>
                <w:sz w:val="20"/>
                <w:szCs w:val="20"/>
              </w:rPr>
              <w:t>)</w:t>
            </w:r>
          </w:p>
          <w:tbl>
            <w:tblPr>
              <w:tblW w:w="9648" w:type="dxa"/>
              <w:tblLook w:val="01E0"/>
            </w:tblPr>
            <w:tblGrid>
              <w:gridCol w:w="4248"/>
              <w:gridCol w:w="2880"/>
              <w:gridCol w:w="2520"/>
            </w:tblGrid>
            <w:tr w:rsidR="00692B67" w:rsidRPr="00692B67" w:rsidTr="00DF3613">
              <w:tc>
                <w:tcPr>
                  <w:tcW w:w="4248" w:type="dxa"/>
                </w:tcPr>
                <w:p w:rsidR="00692B67" w:rsidRPr="00692B67" w:rsidRDefault="00692B67" w:rsidP="00DF3613">
                  <w:pPr>
                    <w:shd w:val="clear" w:color="auto" w:fill="FFFFFF"/>
                    <w:autoSpaceDE w:val="0"/>
                    <w:autoSpaceDN w:val="0"/>
                    <w:adjustRightInd w:val="0"/>
                    <w:spacing w:before="0"/>
                    <w:jc w:val="left"/>
                    <w:rPr>
                      <w:rFonts w:ascii="Times New Roman" w:hAnsi="Times New Roman"/>
                      <w:b/>
                      <w:bCs/>
                    </w:rPr>
                  </w:pPr>
                </w:p>
                <w:p w:rsidR="00692B67" w:rsidRPr="00692B67" w:rsidRDefault="00692B67" w:rsidP="00DF3613">
                  <w:pPr>
                    <w:shd w:val="clear" w:color="auto" w:fill="FFFFFF"/>
                    <w:autoSpaceDE w:val="0"/>
                    <w:autoSpaceDN w:val="0"/>
                    <w:adjustRightInd w:val="0"/>
                    <w:spacing w:before="0"/>
                    <w:jc w:val="left"/>
                    <w:rPr>
                      <w:rFonts w:ascii="Times New Roman" w:hAnsi="Times New Roman"/>
                      <w:b/>
                      <w:bCs/>
                    </w:rPr>
                  </w:pPr>
                </w:p>
                <w:p w:rsidR="00692B67" w:rsidRPr="00692B67" w:rsidRDefault="00692B67" w:rsidP="00DF3613">
                  <w:pPr>
                    <w:shd w:val="clear" w:color="auto" w:fill="FFFFFF"/>
                    <w:autoSpaceDE w:val="0"/>
                    <w:autoSpaceDN w:val="0"/>
                    <w:adjustRightInd w:val="0"/>
                    <w:spacing w:before="0"/>
                    <w:jc w:val="left"/>
                    <w:rPr>
                      <w:rFonts w:ascii="Times New Roman" w:hAnsi="Times New Roman"/>
                      <w:b/>
                      <w:bCs/>
                    </w:rPr>
                  </w:pPr>
                  <w:r w:rsidRPr="00692B67">
                    <w:rPr>
                      <w:rFonts w:ascii="Times New Roman" w:hAnsi="Times New Roman"/>
                      <w:b/>
                      <w:bCs/>
                    </w:rPr>
                    <w:t xml:space="preserve">Керівник ТОВ «АК «ЗЕЛЛЕР» </w:t>
                  </w:r>
                </w:p>
                <w:p w:rsidR="00692B67" w:rsidRPr="00692B67" w:rsidRDefault="00692B67" w:rsidP="00DF3613">
                  <w:pPr>
                    <w:shd w:val="clear" w:color="auto" w:fill="FFFFFF"/>
                    <w:autoSpaceDE w:val="0"/>
                    <w:autoSpaceDN w:val="0"/>
                    <w:adjustRightInd w:val="0"/>
                    <w:spacing w:before="0"/>
                    <w:jc w:val="left"/>
                    <w:rPr>
                      <w:rFonts w:ascii="Times New Roman" w:hAnsi="Times New Roman"/>
                      <w:b/>
                      <w:bCs/>
                      <w:sz w:val="20"/>
                      <w:szCs w:val="20"/>
                    </w:rPr>
                  </w:pPr>
                  <w:r w:rsidRPr="00692B67">
                    <w:rPr>
                      <w:rFonts w:ascii="Times New Roman" w:hAnsi="Times New Roman"/>
                      <w:bCs/>
                      <w:sz w:val="20"/>
                      <w:szCs w:val="20"/>
                    </w:rPr>
                    <w:t>сертифікат серії А № 003610, виданий рішенням Аудиторської палати України № 74 від 29.01.1999 року, дію сертифікату продовжено рішенням Аудиторської палати № 264/2 від 31.01.2013 року, дійсний до 29.01.2018 року</w:t>
                  </w:r>
                </w:p>
              </w:tc>
              <w:tc>
                <w:tcPr>
                  <w:tcW w:w="2880" w:type="dxa"/>
                </w:tcPr>
                <w:p w:rsidR="00692B67" w:rsidRPr="00692B67" w:rsidRDefault="00692B67" w:rsidP="00DF3613">
                  <w:pPr>
                    <w:autoSpaceDE w:val="0"/>
                    <w:autoSpaceDN w:val="0"/>
                    <w:adjustRightInd w:val="0"/>
                    <w:spacing w:before="0"/>
                    <w:jc w:val="center"/>
                    <w:rPr>
                      <w:rFonts w:ascii="Times New Roman" w:hAnsi="Times New Roman"/>
                      <w:b/>
                      <w:bCs/>
                    </w:rPr>
                  </w:pPr>
                </w:p>
                <w:p w:rsidR="00692B67" w:rsidRPr="00692B67" w:rsidRDefault="00692B67" w:rsidP="00DF3613">
                  <w:pPr>
                    <w:autoSpaceDE w:val="0"/>
                    <w:autoSpaceDN w:val="0"/>
                    <w:adjustRightInd w:val="0"/>
                    <w:spacing w:before="0"/>
                    <w:jc w:val="center"/>
                    <w:rPr>
                      <w:rFonts w:ascii="Times New Roman" w:hAnsi="Times New Roman"/>
                      <w:b/>
                      <w:bCs/>
                    </w:rPr>
                  </w:pPr>
                </w:p>
              </w:tc>
              <w:tc>
                <w:tcPr>
                  <w:tcW w:w="2520" w:type="dxa"/>
                </w:tcPr>
                <w:p w:rsidR="00692B67" w:rsidRDefault="00692B67" w:rsidP="00DF3613">
                  <w:pPr>
                    <w:autoSpaceDE w:val="0"/>
                    <w:autoSpaceDN w:val="0"/>
                    <w:adjustRightInd w:val="0"/>
                    <w:spacing w:before="0"/>
                    <w:jc w:val="left"/>
                    <w:rPr>
                      <w:rFonts w:ascii="Times New Roman" w:hAnsi="Times New Roman"/>
                      <w:b/>
                      <w:bCs/>
                    </w:rPr>
                  </w:pPr>
                </w:p>
                <w:p w:rsidR="00692B67" w:rsidRPr="00692B67" w:rsidRDefault="00692B67" w:rsidP="00DF3613">
                  <w:pPr>
                    <w:autoSpaceDE w:val="0"/>
                    <w:autoSpaceDN w:val="0"/>
                    <w:adjustRightInd w:val="0"/>
                    <w:spacing w:before="0"/>
                    <w:jc w:val="left"/>
                    <w:rPr>
                      <w:rFonts w:ascii="Times New Roman" w:hAnsi="Times New Roman"/>
                      <w:b/>
                      <w:bCs/>
                    </w:rPr>
                  </w:pPr>
                </w:p>
                <w:p w:rsidR="00692B67" w:rsidRPr="00692B67" w:rsidRDefault="00692B67" w:rsidP="00DF3613">
                  <w:pPr>
                    <w:autoSpaceDE w:val="0"/>
                    <w:autoSpaceDN w:val="0"/>
                    <w:adjustRightInd w:val="0"/>
                    <w:spacing w:before="0"/>
                    <w:jc w:val="left"/>
                    <w:rPr>
                      <w:rFonts w:ascii="Times New Roman" w:hAnsi="Times New Roman"/>
                      <w:b/>
                      <w:bCs/>
                    </w:rPr>
                  </w:pPr>
                  <w:r w:rsidRPr="00692B67">
                    <w:rPr>
                      <w:rFonts w:ascii="Times New Roman" w:hAnsi="Times New Roman"/>
                      <w:b/>
                      <w:bCs/>
                    </w:rPr>
                    <w:t xml:space="preserve">    А. В. Ганенко</w:t>
                  </w:r>
                </w:p>
              </w:tc>
            </w:tr>
          </w:tbl>
          <w:p w:rsidR="00692B67" w:rsidRPr="00692B67" w:rsidRDefault="00692B67" w:rsidP="00DF3613">
            <w:pPr>
              <w:shd w:val="clear" w:color="auto" w:fill="FFFFFF"/>
              <w:autoSpaceDE w:val="0"/>
              <w:autoSpaceDN w:val="0"/>
              <w:adjustRightInd w:val="0"/>
              <w:spacing w:before="0"/>
              <w:jc w:val="left"/>
              <w:rPr>
                <w:rFonts w:ascii="Times New Roman" w:hAnsi="Times New Roman"/>
                <w:b/>
                <w:bCs/>
                <w:color w:val="000000"/>
              </w:rPr>
            </w:pPr>
          </w:p>
        </w:tc>
      </w:tr>
    </w:tbl>
    <w:p w:rsidR="00D92C2C" w:rsidRPr="001818C0" w:rsidRDefault="00D92C2C" w:rsidP="00276C3D">
      <w:pPr>
        <w:shd w:val="clear" w:color="auto" w:fill="FFFFFF"/>
        <w:autoSpaceDE w:val="0"/>
        <w:autoSpaceDN w:val="0"/>
        <w:adjustRightInd w:val="0"/>
        <w:spacing w:before="0"/>
        <w:ind w:firstLine="708"/>
        <w:rPr>
          <w:rFonts w:ascii="Times New Roman" w:hAnsi="Times New Roman"/>
          <w:i/>
          <w:sz w:val="20"/>
          <w:szCs w:val="20"/>
        </w:rPr>
      </w:pPr>
    </w:p>
    <w:p w:rsidR="00276C3D" w:rsidRPr="001818C0" w:rsidRDefault="00276C3D" w:rsidP="00276C3D">
      <w:pPr>
        <w:shd w:val="clear" w:color="auto" w:fill="FFFFFF"/>
        <w:autoSpaceDE w:val="0"/>
        <w:autoSpaceDN w:val="0"/>
        <w:adjustRightInd w:val="0"/>
        <w:spacing w:before="0"/>
        <w:ind w:firstLine="708"/>
        <w:rPr>
          <w:rFonts w:ascii="Times New Roman" w:hAnsi="Times New Roman"/>
          <w:i/>
          <w:sz w:val="20"/>
          <w:szCs w:val="20"/>
        </w:rPr>
      </w:pPr>
    </w:p>
    <w:p w:rsidR="00BE7EAD" w:rsidRPr="001818C0" w:rsidRDefault="00BE7EAD" w:rsidP="00BE7EAD">
      <w:pPr>
        <w:pStyle w:val="a5"/>
        <w:ind w:firstLine="720"/>
        <w:rPr>
          <w:rFonts w:ascii="Times New Roman" w:hAnsi="Times New Roman"/>
          <w:b/>
          <w:i/>
        </w:rPr>
      </w:pPr>
    </w:p>
    <w:p w:rsidR="00BE7EAD" w:rsidRPr="001818C0" w:rsidRDefault="00BE7EAD" w:rsidP="00BE7EAD">
      <w:pPr>
        <w:spacing w:before="0"/>
        <w:rPr>
          <w:rFonts w:ascii="Times New Roman" w:hAnsi="Times New Roman"/>
          <w:b/>
          <w:sz w:val="28"/>
          <w:szCs w:val="28"/>
        </w:rPr>
      </w:pPr>
    </w:p>
    <w:p w:rsidR="00276C3D" w:rsidRPr="001818C0" w:rsidRDefault="00276C3D" w:rsidP="00BE7EAD">
      <w:pPr>
        <w:spacing w:before="0"/>
        <w:rPr>
          <w:rFonts w:ascii="Times New Roman" w:hAnsi="Times New Roman"/>
          <w:b/>
          <w:sz w:val="28"/>
          <w:szCs w:val="28"/>
        </w:rPr>
      </w:pPr>
    </w:p>
    <w:p w:rsidR="00BE7EAD" w:rsidRPr="001818C0" w:rsidRDefault="00BE7EAD" w:rsidP="00BE7EAD">
      <w:pPr>
        <w:spacing w:before="0"/>
        <w:rPr>
          <w:rFonts w:ascii="Times New Roman" w:hAnsi="Times New Roman"/>
          <w:b/>
          <w:sz w:val="28"/>
          <w:szCs w:val="28"/>
        </w:rPr>
      </w:pPr>
    </w:p>
    <w:p w:rsidR="00BE7EAD" w:rsidRPr="001818C0" w:rsidRDefault="00BE7EAD" w:rsidP="00BE7EAD">
      <w:pPr>
        <w:spacing w:before="0"/>
        <w:rPr>
          <w:rFonts w:ascii="Times New Roman" w:hAnsi="Times New Roman"/>
          <w:b/>
          <w:sz w:val="28"/>
          <w:szCs w:val="28"/>
        </w:rPr>
      </w:pPr>
    </w:p>
    <w:p w:rsidR="00BE7EAD" w:rsidRPr="001818C0" w:rsidRDefault="00BE7EAD" w:rsidP="00BE7EAD">
      <w:pPr>
        <w:spacing w:before="0"/>
        <w:rPr>
          <w:rFonts w:ascii="Times New Roman" w:hAnsi="Times New Roman"/>
          <w:b/>
          <w:sz w:val="28"/>
          <w:szCs w:val="28"/>
        </w:rPr>
      </w:pPr>
    </w:p>
    <w:p w:rsidR="00BE7EAD" w:rsidRPr="001818C0" w:rsidRDefault="00BE7EAD" w:rsidP="00BE7EAD">
      <w:pPr>
        <w:spacing w:before="0"/>
        <w:rPr>
          <w:rFonts w:ascii="Times New Roman" w:hAnsi="Times New Roman"/>
          <w:b/>
          <w:sz w:val="28"/>
          <w:szCs w:val="28"/>
        </w:rPr>
      </w:pPr>
    </w:p>
    <w:p w:rsidR="00BE7EAD" w:rsidRPr="001818C0" w:rsidRDefault="00BE7EAD" w:rsidP="00BE7EAD">
      <w:pPr>
        <w:spacing w:before="0"/>
        <w:rPr>
          <w:rFonts w:ascii="Times New Roman" w:hAnsi="Times New Roman"/>
          <w:b/>
          <w:sz w:val="28"/>
          <w:szCs w:val="28"/>
        </w:rPr>
      </w:pPr>
    </w:p>
    <w:p w:rsidR="00BE7EAD" w:rsidRPr="001818C0" w:rsidRDefault="00BE7EAD" w:rsidP="00BE7EAD">
      <w:pPr>
        <w:spacing w:before="0"/>
        <w:rPr>
          <w:rFonts w:ascii="Times New Roman" w:hAnsi="Times New Roman"/>
          <w:b/>
          <w:sz w:val="28"/>
          <w:szCs w:val="28"/>
        </w:rPr>
      </w:pPr>
    </w:p>
    <w:p w:rsidR="00BE7EAD" w:rsidRPr="001818C0" w:rsidRDefault="00BE7EAD" w:rsidP="00BE7EAD">
      <w:pPr>
        <w:spacing w:before="0"/>
        <w:rPr>
          <w:rFonts w:ascii="Times New Roman" w:hAnsi="Times New Roman"/>
          <w:b/>
          <w:sz w:val="28"/>
          <w:szCs w:val="28"/>
        </w:rPr>
      </w:pPr>
    </w:p>
    <w:p w:rsidR="00BE7EAD" w:rsidRPr="001818C0" w:rsidRDefault="00BE7EAD" w:rsidP="00BE7EAD">
      <w:pPr>
        <w:spacing w:before="0"/>
        <w:rPr>
          <w:rFonts w:ascii="Times New Roman" w:hAnsi="Times New Roman"/>
          <w:b/>
          <w:sz w:val="28"/>
          <w:szCs w:val="28"/>
        </w:rPr>
      </w:pPr>
    </w:p>
    <w:p w:rsidR="00BE7EAD" w:rsidRPr="001818C0" w:rsidRDefault="00BE7EAD" w:rsidP="00BE7EAD">
      <w:pPr>
        <w:spacing w:before="0"/>
        <w:rPr>
          <w:rFonts w:ascii="Times New Roman" w:hAnsi="Times New Roman"/>
          <w:b/>
          <w:sz w:val="28"/>
          <w:szCs w:val="28"/>
        </w:rPr>
      </w:pPr>
    </w:p>
    <w:p w:rsidR="00BE7EAD" w:rsidRPr="001818C0" w:rsidRDefault="00BE7EAD" w:rsidP="00BE7EAD">
      <w:pPr>
        <w:spacing w:before="0"/>
        <w:rPr>
          <w:rFonts w:ascii="Times New Roman" w:hAnsi="Times New Roman"/>
          <w:b/>
          <w:sz w:val="28"/>
          <w:szCs w:val="28"/>
        </w:rPr>
      </w:pPr>
    </w:p>
    <w:p w:rsidR="00BE7EAD" w:rsidRPr="001818C0" w:rsidRDefault="00BE7EAD" w:rsidP="00BE7EAD">
      <w:pPr>
        <w:spacing w:before="0"/>
        <w:rPr>
          <w:rFonts w:ascii="Times New Roman" w:hAnsi="Times New Roman"/>
          <w:b/>
          <w:sz w:val="28"/>
          <w:szCs w:val="28"/>
        </w:rPr>
      </w:pPr>
    </w:p>
    <w:p w:rsidR="00BE7EAD" w:rsidRPr="001818C0" w:rsidRDefault="00BE7EAD" w:rsidP="00BE7EAD">
      <w:pPr>
        <w:spacing w:before="0"/>
        <w:rPr>
          <w:rFonts w:ascii="Times New Roman" w:hAnsi="Times New Roman"/>
          <w:b/>
          <w:sz w:val="28"/>
          <w:szCs w:val="28"/>
        </w:rPr>
      </w:pPr>
    </w:p>
    <w:p w:rsidR="00BE7EAD" w:rsidRPr="001818C0" w:rsidRDefault="00BE7EAD" w:rsidP="00BE7EAD">
      <w:pPr>
        <w:spacing w:before="0"/>
        <w:rPr>
          <w:rFonts w:ascii="Times New Roman" w:hAnsi="Times New Roman"/>
          <w:b/>
          <w:sz w:val="28"/>
          <w:szCs w:val="28"/>
        </w:rPr>
      </w:pPr>
    </w:p>
    <w:p w:rsidR="00BE7EAD" w:rsidRPr="001818C0" w:rsidRDefault="007C4549" w:rsidP="00BE7EAD">
      <w:pPr>
        <w:spacing w:before="0"/>
        <w:rPr>
          <w:rFonts w:ascii="Times New Roman" w:hAnsi="Times New Roman"/>
          <w:b/>
        </w:rPr>
      </w:pPr>
      <w:r>
        <w:rPr>
          <w:rFonts w:ascii="Times New Roman" w:hAnsi="Times New Roman"/>
          <w:b/>
        </w:rPr>
        <w:t>15</w:t>
      </w:r>
      <w:r w:rsidR="00BE7EAD" w:rsidRPr="001818C0">
        <w:rPr>
          <w:rFonts w:ascii="Times New Roman" w:hAnsi="Times New Roman"/>
          <w:b/>
        </w:rPr>
        <w:t>.0</w:t>
      </w:r>
      <w:r w:rsidR="00276C3D" w:rsidRPr="001818C0">
        <w:rPr>
          <w:rFonts w:ascii="Times New Roman" w:hAnsi="Times New Roman"/>
          <w:b/>
        </w:rPr>
        <w:t>2</w:t>
      </w:r>
      <w:r w:rsidR="00BE7EAD" w:rsidRPr="001818C0">
        <w:rPr>
          <w:rFonts w:ascii="Times New Roman" w:hAnsi="Times New Roman"/>
          <w:b/>
        </w:rPr>
        <w:t>.201</w:t>
      </w:r>
      <w:r w:rsidR="00276C3D" w:rsidRPr="001818C0">
        <w:rPr>
          <w:rFonts w:ascii="Times New Roman" w:hAnsi="Times New Roman"/>
          <w:b/>
        </w:rPr>
        <w:t>7</w:t>
      </w:r>
      <w:r w:rsidR="00BE7EAD" w:rsidRPr="001818C0">
        <w:rPr>
          <w:rFonts w:ascii="Times New Roman" w:hAnsi="Times New Roman"/>
          <w:b/>
        </w:rPr>
        <w:t xml:space="preserve"> року</w:t>
      </w:r>
      <w:r w:rsidR="00BE7EAD" w:rsidRPr="001818C0">
        <w:rPr>
          <w:rFonts w:ascii="Times New Roman" w:hAnsi="Times New Roman"/>
          <w:b/>
        </w:rPr>
        <w:tab/>
      </w:r>
      <w:r w:rsidR="00BE7EAD" w:rsidRPr="001818C0">
        <w:rPr>
          <w:rFonts w:ascii="Times New Roman" w:hAnsi="Times New Roman"/>
          <w:b/>
        </w:rPr>
        <w:tab/>
      </w:r>
      <w:r w:rsidR="00BE7EAD" w:rsidRPr="001818C0">
        <w:rPr>
          <w:rFonts w:ascii="Times New Roman" w:hAnsi="Times New Roman"/>
          <w:b/>
        </w:rPr>
        <w:tab/>
      </w:r>
      <w:r w:rsidR="00BE7EAD" w:rsidRPr="001818C0">
        <w:rPr>
          <w:rFonts w:ascii="Times New Roman" w:hAnsi="Times New Roman"/>
          <w:b/>
        </w:rPr>
        <w:tab/>
      </w:r>
      <w:r w:rsidR="00BE7EAD" w:rsidRPr="001818C0">
        <w:rPr>
          <w:rFonts w:ascii="Times New Roman" w:hAnsi="Times New Roman"/>
          <w:b/>
        </w:rPr>
        <w:tab/>
      </w:r>
      <w:r w:rsidR="00BE7EAD" w:rsidRPr="001818C0">
        <w:rPr>
          <w:rFonts w:ascii="Times New Roman" w:hAnsi="Times New Roman"/>
          <w:b/>
        </w:rPr>
        <w:tab/>
      </w:r>
      <w:r w:rsidR="00BE7EAD" w:rsidRPr="001818C0">
        <w:rPr>
          <w:rFonts w:ascii="Times New Roman" w:hAnsi="Times New Roman"/>
          <w:b/>
        </w:rPr>
        <w:tab/>
      </w:r>
      <w:r w:rsidR="00BE7EAD" w:rsidRPr="001818C0">
        <w:rPr>
          <w:rFonts w:ascii="Times New Roman" w:hAnsi="Times New Roman"/>
          <w:b/>
        </w:rPr>
        <w:tab/>
      </w:r>
      <w:r w:rsidR="00BE7EAD" w:rsidRPr="001818C0">
        <w:rPr>
          <w:rFonts w:ascii="Times New Roman" w:hAnsi="Times New Roman"/>
          <w:b/>
        </w:rPr>
        <w:tab/>
      </w:r>
      <w:r w:rsidR="00BE7EAD" w:rsidRPr="001818C0">
        <w:rPr>
          <w:rFonts w:ascii="Times New Roman" w:hAnsi="Times New Roman"/>
          <w:b/>
        </w:rPr>
        <w:tab/>
        <w:t>м. Київ</w:t>
      </w:r>
    </w:p>
    <w:p w:rsidR="00BE7EAD" w:rsidRPr="001818C0" w:rsidRDefault="00BE7EAD" w:rsidP="00BE7EAD">
      <w:pPr>
        <w:spacing w:before="0"/>
        <w:jc w:val="center"/>
        <w:rPr>
          <w:rFonts w:ascii="Times New Roman" w:hAnsi="Times New Roman"/>
          <w:b/>
        </w:rPr>
      </w:pPr>
    </w:p>
    <w:p w:rsidR="00BE7EAD" w:rsidRPr="001818C0" w:rsidRDefault="00BE7EAD" w:rsidP="00BE7EAD">
      <w:pPr>
        <w:spacing w:before="0"/>
        <w:jc w:val="center"/>
        <w:rPr>
          <w:rFonts w:ascii="Times New Roman" w:hAnsi="Times New Roman"/>
          <w:b/>
        </w:rPr>
      </w:pPr>
    </w:p>
    <w:p w:rsidR="00BE7EAD" w:rsidRPr="001818C0" w:rsidRDefault="00BE7EAD" w:rsidP="00BE7EAD">
      <w:pPr>
        <w:spacing w:before="0"/>
        <w:jc w:val="center"/>
        <w:rPr>
          <w:rFonts w:ascii="Times New Roman" w:hAnsi="Times New Roman"/>
          <w:b/>
        </w:rPr>
      </w:pPr>
      <w:r w:rsidRPr="001818C0">
        <w:rPr>
          <w:rFonts w:ascii="Times New Roman" w:hAnsi="Times New Roman"/>
          <w:b/>
        </w:rPr>
        <w:t>Довідка</w:t>
      </w:r>
    </w:p>
    <w:p w:rsidR="00BE7EAD" w:rsidRPr="001818C0" w:rsidRDefault="00BE7EAD" w:rsidP="00BE7EAD">
      <w:pPr>
        <w:spacing w:before="0"/>
        <w:jc w:val="center"/>
        <w:rPr>
          <w:rFonts w:ascii="Times New Roman" w:hAnsi="Times New Roman"/>
          <w:b/>
        </w:rPr>
      </w:pPr>
    </w:p>
    <w:p w:rsidR="007C4549" w:rsidRPr="007C4549" w:rsidRDefault="007C4549" w:rsidP="007C4549">
      <w:pPr>
        <w:spacing w:before="0"/>
        <w:jc w:val="center"/>
        <w:rPr>
          <w:rFonts w:ascii="Times New Roman" w:hAnsi="Times New Roman"/>
          <w:b/>
        </w:rPr>
      </w:pPr>
      <w:r w:rsidRPr="007C4549">
        <w:rPr>
          <w:rFonts w:ascii="Times New Roman" w:hAnsi="Times New Roman"/>
          <w:b/>
        </w:rPr>
        <w:t>Розкриття інформації про пов’язані сторони</w:t>
      </w:r>
    </w:p>
    <w:p w:rsidR="007C4549" w:rsidRPr="007C4549" w:rsidRDefault="007C4549" w:rsidP="007C4549">
      <w:pPr>
        <w:spacing w:before="0"/>
        <w:jc w:val="center"/>
        <w:rPr>
          <w:rFonts w:ascii="Times New Roman" w:hAnsi="Times New Roman"/>
        </w:rPr>
      </w:pPr>
      <w:r w:rsidRPr="007C4549">
        <w:rPr>
          <w:rFonts w:ascii="Times New Roman" w:hAnsi="Times New Roman"/>
          <w:b/>
          <w:i/>
        </w:rPr>
        <w:t>ТОВ «НМТ ІНВЕСТМЕНТС»</w:t>
      </w:r>
    </w:p>
    <w:p w:rsidR="007C4549" w:rsidRDefault="007C4549" w:rsidP="007C4549">
      <w:pPr>
        <w:spacing w:before="0"/>
        <w:ind w:firstLine="360"/>
        <w:rPr>
          <w:rFonts w:ascii="Times New Roman" w:hAnsi="Times New Roman"/>
        </w:rPr>
      </w:pPr>
    </w:p>
    <w:p w:rsidR="007C4549" w:rsidRPr="007C4549" w:rsidRDefault="007C4549" w:rsidP="007C4549">
      <w:pPr>
        <w:shd w:val="clear" w:color="auto" w:fill="FFFFFF"/>
        <w:autoSpaceDE w:val="0"/>
        <w:autoSpaceDN w:val="0"/>
        <w:adjustRightInd w:val="0"/>
        <w:spacing w:after="60" w:line="300" w:lineRule="exact"/>
        <w:ind w:firstLine="397"/>
        <w:rPr>
          <w:rFonts w:ascii="Times New Roman" w:hAnsi="Times New Roman"/>
        </w:rPr>
      </w:pPr>
      <w:r w:rsidRPr="007C4549">
        <w:rPr>
          <w:rFonts w:ascii="Times New Roman" w:hAnsi="Times New Roman"/>
        </w:rPr>
        <w:t>До пов'язаних сторін або операцій з пов'язаними сторонами належать:</w:t>
      </w:r>
    </w:p>
    <w:p w:rsidR="007C4549" w:rsidRPr="007C4549" w:rsidRDefault="007C4549" w:rsidP="007C4549">
      <w:pPr>
        <w:numPr>
          <w:ilvl w:val="1"/>
          <w:numId w:val="34"/>
        </w:numPr>
        <w:shd w:val="clear" w:color="auto" w:fill="FFFFFF"/>
        <w:tabs>
          <w:tab w:val="clear" w:pos="1440"/>
          <w:tab w:val="num" w:pos="900"/>
        </w:tabs>
        <w:autoSpaceDE w:val="0"/>
        <w:autoSpaceDN w:val="0"/>
        <w:adjustRightInd w:val="0"/>
        <w:spacing w:before="0" w:after="60" w:line="300" w:lineRule="exact"/>
        <w:ind w:left="896" w:hanging="539"/>
        <w:contextualSpacing/>
        <w:jc w:val="left"/>
        <w:rPr>
          <w:rFonts w:ascii="Times New Roman" w:hAnsi="Times New Roman"/>
          <w:iCs/>
        </w:rPr>
      </w:pPr>
      <w:r w:rsidRPr="007C4549">
        <w:rPr>
          <w:rFonts w:ascii="Times New Roman" w:hAnsi="Times New Roman"/>
          <w:iCs/>
        </w:rPr>
        <w:t xml:space="preserve">підприємства, які прямо або опосередковано контролюють або перебувають під контролем, або ж перебувають під спільним контролем разом з </w:t>
      </w:r>
      <w:r w:rsidRPr="007C4549">
        <w:rPr>
          <w:rFonts w:ascii="Times New Roman" w:hAnsi="Times New Roman"/>
        </w:rPr>
        <w:t>Товариств</w:t>
      </w:r>
      <w:r w:rsidRPr="007C4549">
        <w:rPr>
          <w:rFonts w:ascii="Times New Roman" w:hAnsi="Times New Roman"/>
          <w:iCs/>
        </w:rPr>
        <w:t>ом;</w:t>
      </w:r>
    </w:p>
    <w:p w:rsidR="007C4549" w:rsidRPr="007C4549" w:rsidRDefault="007C4549" w:rsidP="007C4549">
      <w:pPr>
        <w:numPr>
          <w:ilvl w:val="1"/>
          <w:numId w:val="34"/>
        </w:numPr>
        <w:shd w:val="clear" w:color="auto" w:fill="FFFFFF"/>
        <w:tabs>
          <w:tab w:val="clear" w:pos="1440"/>
          <w:tab w:val="num" w:pos="900"/>
        </w:tabs>
        <w:autoSpaceDE w:val="0"/>
        <w:autoSpaceDN w:val="0"/>
        <w:adjustRightInd w:val="0"/>
        <w:spacing w:before="0" w:after="60" w:line="300" w:lineRule="exact"/>
        <w:ind w:left="896" w:hanging="539"/>
        <w:contextualSpacing/>
        <w:jc w:val="left"/>
        <w:rPr>
          <w:rFonts w:ascii="Times New Roman" w:hAnsi="Times New Roman"/>
          <w:iCs/>
        </w:rPr>
      </w:pPr>
      <w:r w:rsidRPr="007C4549">
        <w:rPr>
          <w:rFonts w:ascii="Times New Roman" w:hAnsi="Times New Roman"/>
          <w:iCs/>
        </w:rPr>
        <w:t>асоційовані компанії;</w:t>
      </w:r>
    </w:p>
    <w:p w:rsidR="007C4549" w:rsidRPr="007C4549" w:rsidRDefault="007C4549" w:rsidP="007C4549">
      <w:pPr>
        <w:numPr>
          <w:ilvl w:val="1"/>
          <w:numId w:val="34"/>
        </w:numPr>
        <w:shd w:val="clear" w:color="auto" w:fill="FFFFFF"/>
        <w:tabs>
          <w:tab w:val="clear" w:pos="1440"/>
          <w:tab w:val="num" w:pos="900"/>
        </w:tabs>
        <w:autoSpaceDE w:val="0"/>
        <w:autoSpaceDN w:val="0"/>
        <w:adjustRightInd w:val="0"/>
        <w:spacing w:before="0" w:after="60" w:line="300" w:lineRule="exact"/>
        <w:ind w:left="896" w:hanging="539"/>
        <w:contextualSpacing/>
        <w:jc w:val="left"/>
        <w:rPr>
          <w:rFonts w:ascii="Times New Roman" w:hAnsi="Times New Roman"/>
          <w:iCs/>
        </w:rPr>
      </w:pPr>
      <w:r w:rsidRPr="007C4549">
        <w:rPr>
          <w:rFonts w:ascii="Times New Roman" w:hAnsi="Times New Roman"/>
          <w:iCs/>
        </w:rPr>
        <w:t xml:space="preserve">спільні підприємства, у яких </w:t>
      </w:r>
      <w:r w:rsidRPr="007C4549">
        <w:rPr>
          <w:rFonts w:ascii="Times New Roman" w:hAnsi="Times New Roman"/>
        </w:rPr>
        <w:t>Товариств</w:t>
      </w:r>
      <w:r w:rsidRPr="007C4549">
        <w:rPr>
          <w:rFonts w:ascii="Times New Roman" w:hAnsi="Times New Roman"/>
          <w:iCs/>
        </w:rPr>
        <w:t>о є контролюючим учасником;</w:t>
      </w:r>
    </w:p>
    <w:p w:rsidR="007C4549" w:rsidRPr="007C4549" w:rsidRDefault="007C4549" w:rsidP="007C4549">
      <w:pPr>
        <w:numPr>
          <w:ilvl w:val="1"/>
          <w:numId w:val="34"/>
        </w:numPr>
        <w:shd w:val="clear" w:color="auto" w:fill="FFFFFF"/>
        <w:tabs>
          <w:tab w:val="clear" w:pos="1440"/>
          <w:tab w:val="num" w:pos="900"/>
        </w:tabs>
        <w:autoSpaceDE w:val="0"/>
        <w:autoSpaceDN w:val="0"/>
        <w:adjustRightInd w:val="0"/>
        <w:spacing w:before="0" w:after="60" w:line="300" w:lineRule="exact"/>
        <w:ind w:left="896" w:hanging="539"/>
        <w:contextualSpacing/>
        <w:jc w:val="left"/>
        <w:rPr>
          <w:rFonts w:ascii="Times New Roman" w:hAnsi="Times New Roman"/>
          <w:iCs/>
        </w:rPr>
      </w:pPr>
      <w:r w:rsidRPr="007C4549">
        <w:rPr>
          <w:rFonts w:ascii="Times New Roman" w:hAnsi="Times New Roman"/>
          <w:iCs/>
        </w:rPr>
        <w:t xml:space="preserve">члени провідного управлінського персоналу </w:t>
      </w:r>
      <w:r w:rsidRPr="007C4549">
        <w:rPr>
          <w:rFonts w:ascii="Times New Roman" w:hAnsi="Times New Roman"/>
        </w:rPr>
        <w:t>Товариств</w:t>
      </w:r>
      <w:r w:rsidRPr="007C4549">
        <w:rPr>
          <w:rFonts w:ascii="Times New Roman" w:hAnsi="Times New Roman"/>
          <w:iCs/>
        </w:rPr>
        <w:t>а;</w:t>
      </w:r>
    </w:p>
    <w:p w:rsidR="007C4549" w:rsidRPr="007C4549" w:rsidRDefault="007C4549" w:rsidP="007C4549">
      <w:pPr>
        <w:numPr>
          <w:ilvl w:val="1"/>
          <w:numId w:val="34"/>
        </w:numPr>
        <w:shd w:val="clear" w:color="auto" w:fill="FFFFFF"/>
        <w:tabs>
          <w:tab w:val="clear" w:pos="1440"/>
          <w:tab w:val="num" w:pos="900"/>
        </w:tabs>
        <w:autoSpaceDE w:val="0"/>
        <w:autoSpaceDN w:val="0"/>
        <w:adjustRightInd w:val="0"/>
        <w:spacing w:before="0" w:after="60" w:line="300" w:lineRule="exact"/>
        <w:ind w:left="896" w:hanging="539"/>
        <w:contextualSpacing/>
        <w:jc w:val="left"/>
        <w:rPr>
          <w:rFonts w:ascii="Times New Roman" w:hAnsi="Times New Roman"/>
          <w:iCs/>
        </w:rPr>
      </w:pPr>
      <w:r w:rsidRPr="007C4549">
        <w:rPr>
          <w:rFonts w:ascii="Times New Roman" w:hAnsi="Times New Roman"/>
          <w:iCs/>
        </w:rPr>
        <w:t>близькі родичі особи, зазначеної вище;</w:t>
      </w:r>
    </w:p>
    <w:p w:rsidR="007C4549" w:rsidRPr="007C4549" w:rsidRDefault="007C4549" w:rsidP="007C4549">
      <w:pPr>
        <w:numPr>
          <w:ilvl w:val="1"/>
          <w:numId w:val="34"/>
        </w:numPr>
        <w:shd w:val="clear" w:color="auto" w:fill="FFFFFF"/>
        <w:tabs>
          <w:tab w:val="clear" w:pos="1440"/>
          <w:tab w:val="num" w:pos="900"/>
        </w:tabs>
        <w:autoSpaceDE w:val="0"/>
        <w:autoSpaceDN w:val="0"/>
        <w:adjustRightInd w:val="0"/>
        <w:spacing w:before="0" w:after="60" w:line="300" w:lineRule="exact"/>
        <w:ind w:left="896" w:hanging="539"/>
        <w:contextualSpacing/>
        <w:jc w:val="left"/>
        <w:rPr>
          <w:rFonts w:ascii="Times New Roman" w:hAnsi="Times New Roman"/>
          <w:iCs/>
        </w:rPr>
      </w:pPr>
      <w:r w:rsidRPr="007C4549">
        <w:rPr>
          <w:rFonts w:ascii="Times New Roman" w:hAnsi="Times New Roman"/>
          <w:iCs/>
        </w:rPr>
        <w:t xml:space="preserve">компанії, що контролюють </w:t>
      </w:r>
      <w:r w:rsidRPr="007C4549">
        <w:rPr>
          <w:rFonts w:ascii="Times New Roman" w:hAnsi="Times New Roman"/>
        </w:rPr>
        <w:t>Товариств</w:t>
      </w:r>
      <w:r w:rsidRPr="007C4549">
        <w:rPr>
          <w:rFonts w:ascii="Times New Roman" w:hAnsi="Times New Roman"/>
          <w:iCs/>
        </w:rPr>
        <w:t xml:space="preserve">а, або здійснюють суттєвий вплив, або мають суттєвий відсоток голосів у </w:t>
      </w:r>
      <w:r w:rsidRPr="007C4549">
        <w:rPr>
          <w:rFonts w:ascii="Times New Roman" w:hAnsi="Times New Roman"/>
        </w:rPr>
        <w:t>Товариств</w:t>
      </w:r>
      <w:r w:rsidRPr="007C4549">
        <w:rPr>
          <w:rFonts w:ascii="Times New Roman" w:hAnsi="Times New Roman"/>
          <w:iCs/>
        </w:rPr>
        <w:t>і;</w:t>
      </w:r>
    </w:p>
    <w:p w:rsidR="007C4549" w:rsidRPr="007C4549" w:rsidRDefault="007C4549" w:rsidP="007C4549">
      <w:pPr>
        <w:numPr>
          <w:ilvl w:val="1"/>
          <w:numId w:val="34"/>
        </w:numPr>
        <w:shd w:val="clear" w:color="auto" w:fill="FFFFFF"/>
        <w:tabs>
          <w:tab w:val="clear" w:pos="1440"/>
          <w:tab w:val="num" w:pos="900"/>
        </w:tabs>
        <w:autoSpaceDE w:val="0"/>
        <w:autoSpaceDN w:val="0"/>
        <w:adjustRightInd w:val="0"/>
        <w:spacing w:before="0" w:after="60" w:line="300" w:lineRule="exact"/>
        <w:ind w:left="896" w:hanging="539"/>
        <w:contextualSpacing/>
        <w:jc w:val="left"/>
        <w:rPr>
          <w:rFonts w:ascii="Times New Roman" w:hAnsi="Times New Roman"/>
          <w:iCs/>
        </w:rPr>
      </w:pPr>
      <w:r w:rsidRPr="007C4549">
        <w:rPr>
          <w:rFonts w:ascii="Times New Roman" w:hAnsi="Times New Roman"/>
          <w:iCs/>
        </w:rPr>
        <w:t xml:space="preserve">програми виплат по закінченні трудової діяльності працівників </w:t>
      </w:r>
      <w:r w:rsidRPr="007C4549">
        <w:rPr>
          <w:rFonts w:ascii="Times New Roman" w:hAnsi="Times New Roman"/>
        </w:rPr>
        <w:t>Товариств</w:t>
      </w:r>
      <w:r w:rsidRPr="007C4549">
        <w:rPr>
          <w:rFonts w:ascii="Times New Roman" w:hAnsi="Times New Roman"/>
          <w:iCs/>
        </w:rPr>
        <w:t xml:space="preserve">а або будь-якого іншого суб'єкта господарювання, який є пов'язаною стороною </w:t>
      </w:r>
      <w:r w:rsidRPr="007C4549">
        <w:rPr>
          <w:rFonts w:ascii="Times New Roman" w:hAnsi="Times New Roman"/>
        </w:rPr>
        <w:t>Товариств</w:t>
      </w:r>
      <w:r w:rsidRPr="007C4549">
        <w:rPr>
          <w:rFonts w:ascii="Times New Roman" w:hAnsi="Times New Roman"/>
          <w:iCs/>
        </w:rPr>
        <w:t>а.</w:t>
      </w:r>
    </w:p>
    <w:p w:rsidR="007C4549" w:rsidRPr="007C4549" w:rsidRDefault="007C4549" w:rsidP="007C4549">
      <w:pPr>
        <w:shd w:val="clear" w:color="auto" w:fill="FFFFFF"/>
        <w:autoSpaceDE w:val="0"/>
        <w:autoSpaceDN w:val="0"/>
        <w:adjustRightInd w:val="0"/>
        <w:spacing w:before="0" w:after="60" w:line="300" w:lineRule="exact"/>
        <w:ind w:left="896"/>
        <w:contextualSpacing/>
        <w:rPr>
          <w:rFonts w:ascii="Times New Roman" w:hAnsi="Times New Roman"/>
          <w:iCs/>
        </w:rPr>
      </w:pPr>
    </w:p>
    <w:p w:rsidR="007C4549" w:rsidRPr="007C4549" w:rsidRDefault="007C4549" w:rsidP="007C4549">
      <w:pPr>
        <w:shd w:val="clear" w:color="auto" w:fill="FFFFFF"/>
        <w:autoSpaceDE w:val="0"/>
        <w:autoSpaceDN w:val="0"/>
        <w:adjustRightInd w:val="0"/>
        <w:spacing w:before="0" w:after="60" w:line="300" w:lineRule="exact"/>
        <w:ind w:left="896"/>
        <w:contextualSpacing/>
        <w:rPr>
          <w:rFonts w:ascii="Times New Roman" w:hAnsi="Times New Roman"/>
          <w:iCs/>
        </w:rPr>
      </w:pPr>
      <w:r w:rsidRPr="007C4549">
        <w:rPr>
          <w:rFonts w:ascii="Times New Roman" w:hAnsi="Times New Roman"/>
          <w:iCs/>
        </w:rPr>
        <w:t>Пов’язаними особами ТОВ «НМТ ІНВЕСТМЕНТС» є:</w:t>
      </w:r>
    </w:p>
    <w:p w:rsidR="007C4549" w:rsidRPr="007C4549" w:rsidRDefault="007C4549" w:rsidP="007C4549">
      <w:pPr>
        <w:shd w:val="clear" w:color="auto" w:fill="FFFFFF"/>
        <w:autoSpaceDE w:val="0"/>
        <w:autoSpaceDN w:val="0"/>
        <w:adjustRightInd w:val="0"/>
        <w:spacing w:before="0" w:after="60" w:line="300" w:lineRule="exact"/>
        <w:ind w:left="896"/>
        <w:contextualSpacing/>
        <w:rPr>
          <w:rFonts w:ascii="Times New Roman" w:hAnsi="Times New Roman"/>
          <w:iCs/>
        </w:rPr>
      </w:pPr>
      <w:r w:rsidRPr="007C4549">
        <w:rPr>
          <w:rFonts w:ascii="Times New Roman" w:hAnsi="Times New Roman"/>
          <w:iCs/>
        </w:rPr>
        <w:t>- ТОВ «НОВІ МАТЕРІАЛИ І ТЕХНОЛОГІЇ В БУДІВНИЦТВІ» (Код ЄДРПОУ 30968038), засновник, що володіє часткою 99,998%;</w:t>
      </w:r>
    </w:p>
    <w:p w:rsidR="007C4549" w:rsidRPr="007C4549" w:rsidRDefault="007C4549" w:rsidP="007C4549">
      <w:pPr>
        <w:shd w:val="clear" w:color="auto" w:fill="FFFFFF"/>
        <w:autoSpaceDE w:val="0"/>
        <w:autoSpaceDN w:val="0"/>
        <w:adjustRightInd w:val="0"/>
        <w:spacing w:before="0" w:after="60" w:line="300" w:lineRule="exact"/>
        <w:ind w:left="896"/>
        <w:contextualSpacing/>
        <w:rPr>
          <w:rFonts w:ascii="Times New Roman" w:hAnsi="Times New Roman"/>
          <w:iCs/>
        </w:rPr>
      </w:pPr>
      <w:r w:rsidRPr="007C4549">
        <w:rPr>
          <w:rFonts w:ascii="Times New Roman" w:hAnsi="Times New Roman"/>
          <w:iCs/>
        </w:rPr>
        <w:t xml:space="preserve">- </w:t>
      </w:r>
      <w:proofErr w:type="spellStart"/>
      <w:r w:rsidRPr="007C4549">
        <w:rPr>
          <w:rFonts w:ascii="Times New Roman" w:hAnsi="Times New Roman"/>
          <w:iCs/>
        </w:rPr>
        <w:t>Бережнюк</w:t>
      </w:r>
      <w:proofErr w:type="spellEnd"/>
      <w:r w:rsidRPr="007C4549">
        <w:rPr>
          <w:rFonts w:ascii="Times New Roman" w:hAnsi="Times New Roman"/>
          <w:iCs/>
        </w:rPr>
        <w:t xml:space="preserve"> Ольга Володимирівна, код 2869812747, директор ТОВ «НМТ ІНВЕСТМЕНТС».</w:t>
      </w:r>
    </w:p>
    <w:p w:rsidR="007C4549" w:rsidRDefault="007C4549" w:rsidP="00AB7063">
      <w:pPr>
        <w:spacing w:before="0" w:line="300" w:lineRule="auto"/>
        <w:ind w:firstLine="708"/>
        <w:rPr>
          <w:rFonts w:ascii="Times New Roman" w:hAnsi="Times New Roman"/>
          <w:lang w:val="ru-RU"/>
        </w:rPr>
      </w:pPr>
      <w:proofErr w:type="spellStart"/>
      <w:r w:rsidRPr="007C4549">
        <w:rPr>
          <w:rFonts w:ascii="Times New Roman" w:hAnsi="Times New Roman"/>
          <w:lang w:val="ru-RU"/>
        </w:rPr>
        <w:t>Операції</w:t>
      </w:r>
      <w:proofErr w:type="spellEnd"/>
      <w:r w:rsidRPr="007C4549">
        <w:rPr>
          <w:rFonts w:ascii="Times New Roman" w:hAnsi="Times New Roman"/>
          <w:lang w:val="ru-RU"/>
        </w:rPr>
        <w:t xml:space="preserve"> </w:t>
      </w:r>
      <w:proofErr w:type="spellStart"/>
      <w:r w:rsidRPr="007C4549">
        <w:rPr>
          <w:rFonts w:ascii="Times New Roman" w:hAnsi="Times New Roman"/>
          <w:lang w:val="ru-RU"/>
        </w:rPr>
        <w:t>з</w:t>
      </w:r>
      <w:proofErr w:type="spellEnd"/>
      <w:r w:rsidRPr="007C4549">
        <w:rPr>
          <w:rFonts w:ascii="Times New Roman" w:hAnsi="Times New Roman"/>
          <w:lang w:val="ru-RU"/>
        </w:rPr>
        <w:t xml:space="preserve"> </w:t>
      </w:r>
      <w:proofErr w:type="spellStart"/>
      <w:r w:rsidRPr="007C4549">
        <w:rPr>
          <w:rFonts w:ascii="Times New Roman" w:hAnsi="Times New Roman"/>
          <w:lang w:val="ru-RU"/>
        </w:rPr>
        <w:t>пов’язаними</w:t>
      </w:r>
      <w:proofErr w:type="spellEnd"/>
      <w:r w:rsidRPr="007C4549">
        <w:rPr>
          <w:rFonts w:ascii="Times New Roman" w:hAnsi="Times New Roman"/>
          <w:lang w:val="ru-RU"/>
        </w:rPr>
        <w:t xml:space="preserve"> особами </w:t>
      </w:r>
      <w:proofErr w:type="spellStart"/>
      <w:r w:rsidRPr="007C4549">
        <w:rPr>
          <w:rFonts w:ascii="Times New Roman" w:hAnsi="Times New Roman"/>
          <w:lang w:val="ru-RU"/>
        </w:rPr>
        <w:t>утворені</w:t>
      </w:r>
      <w:proofErr w:type="spellEnd"/>
      <w:r w:rsidRPr="007C4549">
        <w:rPr>
          <w:rFonts w:ascii="Times New Roman" w:hAnsi="Times New Roman"/>
          <w:lang w:val="ru-RU"/>
        </w:rPr>
        <w:t xml:space="preserve"> </w:t>
      </w:r>
      <w:proofErr w:type="spellStart"/>
      <w:r w:rsidRPr="007C4549">
        <w:rPr>
          <w:rFonts w:ascii="Times New Roman" w:hAnsi="Times New Roman"/>
          <w:lang w:val="ru-RU"/>
        </w:rPr>
        <w:t>виключно</w:t>
      </w:r>
      <w:proofErr w:type="spellEnd"/>
      <w:r w:rsidRPr="007C4549">
        <w:rPr>
          <w:rFonts w:ascii="Times New Roman" w:hAnsi="Times New Roman"/>
          <w:lang w:val="ru-RU"/>
        </w:rPr>
        <w:t xml:space="preserve"> за </w:t>
      </w:r>
      <w:proofErr w:type="spellStart"/>
      <w:r w:rsidRPr="007C4549">
        <w:rPr>
          <w:rFonts w:ascii="Times New Roman" w:hAnsi="Times New Roman"/>
          <w:lang w:val="ru-RU"/>
        </w:rPr>
        <w:t>рахунок</w:t>
      </w:r>
      <w:proofErr w:type="spellEnd"/>
      <w:r w:rsidRPr="007C4549">
        <w:rPr>
          <w:rFonts w:ascii="Times New Roman" w:hAnsi="Times New Roman"/>
          <w:lang w:val="ru-RU"/>
        </w:rPr>
        <w:t xml:space="preserve"> </w:t>
      </w:r>
      <w:proofErr w:type="spellStart"/>
      <w:r w:rsidRPr="007C4549">
        <w:rPr>
          <w:rFonts w:ascii="Times New Roman" w:hAnsi="Times New Roman"/>
          <w:lang w:val="ru-RU"/>
        </w:rPr>
        <w:t>винагороди</w:t>
      </w:r>
      <w:proofErr w:type="spellEnd"/>
      <w:r w:rsidRPr="007C4549">
        <w:rPr>
          <w:rFonts w:ascii="Times New Roman" w:hAnsi="Times New Roman"/>
          <w:lang w:val="ru-RU"/>
        </w:rPr>
        <w:t xml:space="preserve">, </w:t>
      </w:r>
      <w:proofErr w:type="spellStart"/>
      <w:r w:rsidRPr="007C4549">
        <w:rPr>
          <w:rFonts w:ascii="Times New Roman" w:hAnsi="Times New Roman"/>
          <w:lang w:val="ru-RU"/>
        </w:rPr>
        <w:t>отриманої</w:t>
      </w:r>
      <w:proofErr w:type="spellEnd"/>
      <w:r w:rsidRPr="007C4549">
        <w:rPr>
          <w:rFonts w:ascii="Times New Roman" w:hAnsi="Times New Roman"/>
          <w:lang w:val="ru-RU"/>
        </w:rPr>
        <w:t xml:space="preserve"> </w:t>
      </w:r>
      <w:r w:rsidRPr="007C4549">
        <w:rPr>
          <w:rFonts w:ascii="Times New Roman" w:hAnsi="Times New Roman"/>
        </w:rPr>
        <w:t>директором</w:t>
      </w:r>
      <w:r w:rsidRPr="007C4549">
        <w:rPr>
          <w:rFonts w:ascii="Times New Roman" w:hAnsi="Times New Roman"/>
          <w:lang w:val="ru-RU"/>
        </w:rPr>
        <w:t xml:space="preserve">, </w:t>
      </w:r>
      <w:proofErr w:type="spellStart"/>
      <w:r w:rsidRPr="007C4549">
        <w:rPr>
          <w:rFonts w:ascii="Times New Roman" w:hAnsi="Times New Roman"/>
          <w:lang w:val="ru-RU"/>
        </w:rPr>
        <w:t>що</w:t>
      </w:r>
      <w:proofErr w:type="spellEnd"/>
      <w:r w:rsidRPr="007C4549">
        <w:rPr>
          <w:rFonts w:ascii="Times New Roman" w:hAnsi="Times New Roman"/>
          <w:lang w:val="ru-RU"/>
        </w:rPr>
        <w:t xml:space="preserve"> </w:t>
      </w:r>
      <w:proofErr w:type="spellStart"/>
      <w:r w:rsidRPr="007C4549">
        <w:rPr>
          <w:rFonts w:ascii="Times New Roman" w:hAnsi="Times New Roman"/>
          <w:lang w:val="ru-RU"/>
        </w:rPr>
        <w:t>відображено</w:t>
      </w:r>
      <w:proofErr w:type="spellEnd"/>
      <w:r w:rsidRPr="007C4549">
        <w:rPr>
          <w:rFonts w:ascii="Times New Roman" w:hAnsi="Times New Roman"/>
          <w:lang w:val="ru-RU"/>
        </w:rPr>
        <w:t xml:space="preserve"> у </w:t>
      </w:r>
      <w:proofErr w:type="spellStart"/>
      <w:r w:rsidRPr="007C4549">
        <w:rPr>
          <w:rFonts w:ascii="Times New Roman" w:hAnsi="Times New Roman"/>
          <w:lang w:val="ru-RU"/>
        </w:rPr>
        <w:t>складі</w:t>
      </w:r>
      <w:proofErr w:type="spellEnd"/>
      <w:r w:rsidRPr="007C4549">
        <w:rPr>
          <w:rFonts w:ascii="Times New Roman" w:hAnsi="Times New Roman"/>
          <w:lang w:val="ru-RU"/>
        </w:rPr>
        <w:t xml:space="preserve"> </w:t>
      </w:r>
      <w:proofErr w:type="spellStart"/>
      <w:r w:rsidRPr="007C4549">
        <w:rPr>
          <w:rFonts w:ascii="Times New Roman" w:hAnsi="Times New Roman"/>
          <w:lang w:val="ru-RU"/>
        </w:rPr>
        <w:t>витрат</w:t>
      </w:r>
      <w:proofErr w:type="spellEnd"/>
      <w:r w:rsidRPr="007C4549">
        <w:rPr>
          <w:rFonts w:ascii="Times New Roman" w:hAnsi="Times New Roman"/>
          <w:lang w:val="ru-RU"/>
        </w:rPr>
        <w:t xml:space="preserve"> на оплату </w:t>
      </w:r>
      <w:proofErr w:type="spellStart"/>
      <w:r w:rsidRPr="007C4549">
        <w:rPr>
          <w:rFonts w:ascii="Times New Roman" w:hAnsi="Times New Roman"/>
          <w:lang w:val="ru-RU"/>
        </w:rPr>
        <w:t>праці</w:t>
      </w:r>
      <w:proofErr w:type="spellEnd"/>
      <w:r w:rsidRPr="007C4549">
        <w:rPr>
          <w:rFonts w:ascii="Times New Roman" w:hAnsi="Times New Roman"/>
          <w:lang w:val="ru-RU"/>
        </w:rPr>
        <w:t xml:space="preserve">:  </w:t>
      </w:r>
    </w:p>
    <w:p w:rsidR="00AB7063" w:rsidRPr="007C4549" w:rsidRDefault="00AB7063" w:rsidP="007C4549">
      <w:pPr>
        <w:spacing w:before="0" w:line="300" w:lineRule="auto"/>
        <w:rPr>
          <w:rFonts w:ascii="Times New Roman" w:hAnsi="Times New Roman"/>
          <w:lang w:val="ru-RU"/>
        </w:rPr>
      </w:pPr>
    </w:p>
    <w:tbl>
      <w:tblPr>
        <w:tblW w:w="5000" w:type="pct"/>
        <w:tblLook w:val="01E0"/>
      </w:tblPr>
      <w:tblGrid>
        <w:gridCol w:w="4957"/>
        <w:gridCol w:w="2589"/>
        <w:gridCol w:w="2591"/>
      </w:tblGrid>
      <w:tr w:rsidR="007C4549" w:rsidRPr="007C4549" w:rsidTr="00751E1E">
        <w:tc>
          <w:tcPr>
            <w:tcW w:w="2445" w:type="pct"/>
          </w:tcPr>
          <w:p w:rsidR="007C4549" w:rsidRPr="007C4549" w:rsidRDefault="007C4549" w:rsidP="007C4549">
            <w:pPr>
              <w:spacing w:before="0"/>
              <w:jc w:val="left"/>
              <w:rPr>
                <w:rFonts w:ascii="Times New Roman" w:hAnsi="Times New Roman"/>
                <w:sz w:val="20"/>
                <w:szCs w:val="20"/>
                <w:lang w:val="ru-RU"/>
              </w:rPr>
            </w:pPr>
          </w:p>
        </w:tc>
        <w:tc>
          <w:tcPr>
            <w:tcW w:w="1277" w:type="pct"/>
            <w:vAlign w:val="bottom"/>
          </w:tcPr>
          <w:p w:rsidR="007C4549" w:rsidRPr="007C4549" w:rsidRDefault="007C4549" w:rsidP="007C4549">
            <w:pPr>
              <w:spacing w:before="0"/>
              <w:jc w:val="right"/>
              <w:rPr>
                <w:rFonts w:ascii="Times New Roman" w:hAnsi="Times New Roman"/>
                <w:b/>
                <w:bCs/>
                <w:sz w:val="20"/>
                <w:szCs w:val="20"/>
                <w:lang w:val="ru-RU"/>
              </w:rPr>
            </w:pPr>
            <w:r w:rsidRPr="007C4549">
              <w:rPr>
                <w:rFonts w:ascii="Times New Roman" w:hAnsi="Times New Roman"/>
                <w:b/>
                <w:bCs/>
                <w:sz w:val="20"/>
                <w:szCs w:val="20"/>
                <w:lang w:val="ru-RU"/>
              </w:rPr>
              <w:t xml:space="preserve">31 </w:t>
            </w:r>
            <w:proofErr w:type="spellStart"/>
            <w:r w:rsidRPr="007C4549">
              <w:rPr>
                <w:rFonts w:ascii="Times New Roman" w:hAnsi="Times New Roman"/>
                <w:b/>
                <w:bCs/>
                <w:sz w:val="20"/>
                <w:szCs w:val="20"/>
                <w:lang w:val="ru-RU"/>
              </w:rPr>
              <w:t>грудня</w:t>
            </w:r>
            <w:proofErr w:type="spellEnd"/>
            <w:r w:rsidRPr="007C4549">
              <w:rPr>
                <w:rFonts w:ascii="Times New Roman" w:hAnsi="Times New Roman"/>
                <w:b/>
                <w:bCs/>
                <w:sz w:val="20"/>
                <w:szCs w:val="20"/>
                <w:lang w:val="ru-RU"/>
              </w:rPr>
              <w:t xml:space="preserve"> 2016</w:t>
            </w:r>
          </w:p>
        </w:tc>
        <w:tc>
          <w:tcPr>
            <w:tcW w:w="1278" w:type="pct"/>
            <w:vAlign w:val="bottom"/>
          </w:tcPr>
          <w:p w:rsidR="007C4549" w:rsidRPr="007C4549" w:rsidRDefault="007C4549" w:rsidP="007C4549">
            <w:pPr>
              <w:spacing w:before="0"/>
              <w:jc w:val="right"/>
              <w:rPr>
                <w:rFonts w:ascii="Times New Roman" w:hAnsi="Times New Roman"/>
                <w:b/>
                <w:bCs/>
                <w:sz w:val="20"/>
                <w:szCs w:val="20"/>
                <w:lang w:val="ru-RU"/>
              </w:rPr>
            </w:pPr>
            <w:r w:rsidRPr="007C4549">
              <w:rPr>
                <w:rFonts w:ascii="Times New Roman" w:hAnsi="Times New Roman"/>
                <w:b/>
                <w:bCs/>
                <w:sz w:val="20"/>
                <w:szCs w:val="20"/>
                <w:lang w:val="ru-RU"/>
              </w:rPr>
              <w:t xml:space="preserve">31 </w:t>
            </w:r>
            <w:proofErr w:type="spellStart"/>
            <w:r w:rsidRPr="007C4549">
              <w:rPr>
                <w:rFonts w:ascii="Times New Roman" w:hAnsi="Times New Roman"/>
                <w:b/>
                <w:bCs/>
                <w:sz w:val="20"/>
                <w:szCs w:val="20"/>
                <w:lang w:val="ru-RU"/>
              </w:rPr>
              <w:t>грудня</w:t>
            </w:r>
            <w:proofErr w:type="spellEnd"/>
            <w:r w:rsidRPr="007C4549">
              <w:rPr>
                <w:rFonts w:ascii="Times New Roman" w:hAnsi="Times New Roman"/>
                <w:b/>
                <w:bCs/>
                <w:sz w:val="20"/>
                <w:szCs w:val="20"/>
                <w:lang w:val="ru-RU"/>
              </w:rPr>
              <w:t xml:space="preserve"> 2015</w:t>
            </w:r>
          </w:p>
        </w:tc>
      </w:tr>
      <w:tr w:rsidR="007C4549" w:rsidRPr="007C4549" w:rsidTr="00751E1E">
        <w:tc>
          <w:tcPr>
            <w:tcW w:w="2445" w:type="pct"/>
          </w:tcPr>
          <w:p w:rsidR="007C4549" w:rsidRPr="007C4549" w:rsidRDefault="007C4549" w:rsidP="007C4549">
            <w:pPr>
              <w:spacing w:before="0"/>
              <w:rPr>
                <w:rFonts w:ascii="Times New Roman" w:hAnsi="Times New Roman"/>
                <w:sz w:val="20"/>
                <w:szCs w:val="20"/>
                <w:lang w:val="ru-RU"/>
              </w:rPr>
            </w:pPr>
          </w:p>
        </w:tc>
        <w:tc>
          <w:tcPr>
            <w:tcW w:w="1277" w:type="pct"/>
          </w:tcPr>
          <w:p w:rsidR="007C4549" w:rsidRPr="007C4549" w:rsidRDefault="007C4549" w:rsidP="007C4549">
            <w:pPr>
              <w:spacing w:before="0"/>
              <w:jc w:val="right"/>
              <w:rPr>
                <w:rFonts w:ascii="Times New Roman" w:hAnsi="Times New Roman"/>
                <w:sz w:val="20"/>
                <w:szCs w:val="20"/>
                <w:lang w:val="ru-RU"/>
              </w:rPr>
            </w:pPr>
          </w:p>
        </w:tc>
        <w:tc>
          <w:tcPr>
            <w:tcW w:w="1278" w:type="pct"/>
          </w:tcPr>
          <w:p w:rsidR="007C4549" w:rsidRPr="007C4549" w:rsidRDefault="007C4549" w:rsidP="007C4549">
            <w:pPr>
              <w:spacing w:before="0"/>
              <w:jc w:val="right"/>
              <w:rPr>
                <w:rFonts w:ascii="Times New Roman" w:hAnsi="Times New Roman"/>
                <w:sz w:val="20"/>
                <w:szCs w:val="20"/>
                <w:lang w:val="ru-RU"/>
              </w:rPr>
            </w:pPr>
          </w:p>
        </w:tc>
      </w:tr>
      <w:tr w:rsidR="007C4549" w:rsidRPr="007C4549" w:rsidTr="00751E1E">
        <w:tc>
          <w:tcPr>
            <w:tcW w:w="2445" w:type="pct"/>
          </w:tcPr>
          <w:p w:rsidR="007C4549" w:rsidRPr="007C4549" w:rsidRDefault="007C4549" w:rsidP="007C4549">
            <w:pPr>
              <w:spacing w:before="0"/>
              <w:rPr>
                <w:rFonts w:ascii="Times New Roman" w:hAnsi="Times New Roman"/>
                <w:sz w:val="20"/>
                <w:szCs w:val="20"/>
                <w:lang w:val="ru-RU"/>
              </w:rPr>
            </w:pPr>
            <w:proofErr w:type="spellStart"/>
            <w:r w:rsidRPr="007C4549">
              <w:rPr>
                <w:rFonts w:ascii="Times New Roman" w:hAnsi="Times New Roman"/>
                <w:sz w:val="20"/>
                <w:szCs w:val="20"/>
                <w:lang w:val="ru-RU"/>
              </w:rPr>
              <w:t>Заробітна</w:t>
            </w:r>
            <w:proofErr w:type="spellEnd"/>
            <w:r w:rsidRPr="007C4549">
              <w:rPr>
                <w:rFonts w:ascii="Times New Roman" w:hAnsi="Times New Roman"/>
                <w:sz w:val="20"/>
                <w:szCs w:val="20"/>
                <w:lang w:val="ru-RU"/>
              </w:rPr>
              <w:t xml:space="preserve"> плата </w:t>
            </w:r>
            <w:proofErr w:type="spellStart"/>
            <w:r w:rsidRPr="007C4549">
              <w:rPr>
                <w:rFonts w:ascii="Times New Roman" w:hAnsi="Times New Roman"/>
                <w:sz w:val="20"/>
                <w:szCs w:val="20"/>
                <w:lang w:val="ru-RU"/>
              </w:rPr>
              <w:t>і</w:t>
            </w:r>
            <w:proofErr w:type="spellEnd"/>
            <w:r w:rsidRPr="007C4549">
              <w:rPr>
                <w:rFonts w:ascii="Times New Roman" w:hAnsi="Times New Roman"/>
                <w:sz w:val="20"/>
                <w:szCs w:val="20"/>
                <w:lang w:val="ru-RU"/>
              </w:rPr>
              <w:t xml:space="preserve"> </w:t>
            </w:r>
            <w:proofErr w:type="spellStart"/>
            <w:r w:rsidRPr="007C4549">
              <w:rPr>
                <w:rFonts w:ascii="Times New Roman" w:hAnsi="Times New Roman"/>
                <w:sz w:val="20"/>
                <w:szCs w:val="20"/>
                <w:lang w:val="ru-RU"/>
              </w:rPr>
              <w:t>премії</w:t>
            </w:r>
            <w:proofErr w:type="spellEnd"/>
          </w:p>
        </w:tc>
        <w:tc>
          <w:tcPr>
            <w:tcW w:w="1277" w:type="pct"/>
          </w:tcPr>
          <w:p w:rsidR="007C4549" w:rsidRPr="007C4549" w:rsidRDefault="007C4549" w:rsidP="007C4549">
            <w:pPr>
              <w:spacing w:before="0"/>
              <w:jc w:val="right"/>
              <w:rPr>
                <w:rFonts w:ascii="Times New Roman" w:hAnsi="Times New Roman"/>
                <w:sz w:val="20"/>
                <w:szCs w:val="20"/>
              </w:rPr>
            </w:pPr>
            <w:r w:rsidRPr="007C4549">
              <w:rPr>
                <w:rFonts w:ascii="Times New Roman" w:hAnsi="Times New Roman"/>
                <w:sz w:val="20"/>
                <w:szCs w:val="20"/>
              </w:rPr>
              <w:t>479</w:t>
            </w:r>
          </w:p>
        </w:tc>
        <w:tc>
          <w:tcPr>
            <w:tcW w:w="1278" w:type="pct"/>
          </w:tcPr>
          <w:p w:rsidR="007C4549" w:rsidRPr="007C4549" w:rsidRDefault="007C4549" w:rsidP="007C4549">
            <w:pPr>
              <w:spacing w:before="0"/>
              <w:jc w:val="right"/>
              <w:rPr>
                <w:rFonts w:ascii="Times New Roman" w:hAnsi="Times New Roman"/>
                <w:sz w:val="20"/>
                <w:szCs w:val="20"/>
              </w:rPr>
            </w:pPr>
            <w:r w:rsidRPr="007C4549">
              <w:rPr>
                <w:rFonts w:ascii="Times New Roman" w:hAnsi="Times New Roman"/>
                <w:sz w:val="20"/>
                <w:szCs w:val="20"/>
              </w:rPr>
              <w:t>371</w:t>
            </w:r>
          </w:p>
        </w:tc>
      </w:tr>
      <w:tr w:rsidR="007C4549" w:rsidRPr="007C4549" w:rsidTr="00751E1E">
        <w:tc>
          <w:tcPr>
            <w:tcW w:w="2445" w:type="pct"/>
            <w:tcBorders>
              <w:top w:val="single" w:sz="4" w:space="0" w:color="auto"/>
              <w:bottom w:val="double" w:sz="4" w:space="0" w:color="auto"/>
            </w:tcBorders>
          </w:tcPr>
          <w:p w:rsidR="007C4549" w:rsidRPr="007C4549" w:rsidRDefault="007C4549" w:rsidP="007C4549">
            <w:pPr>
              <w:spacing w:before="0"/>
              <w:rPr>
                <w:rFonts w:ascii="Times New Roman" w:hAnsi="Times New Roman"/>
                <w:b/>
                <w:sz w:val="20"/>
                <w:szCs w:val="20"/>
                <w:lang w:val="ru-RU"/>
              </w:rPr>
            </w:pPr>
            <w:proofErr w:type="spellStart"/>
            <w:r w:rsidRPr="007C4549">
              <w:rPr>
                <w:rFonts w:ascii="Times New Roman" w:hAnsi="Times New Roman"/>
                <w:b/>
                <w:sz w:val="20"/>
                <w:szCs w:val="20"/>
                <w:lang w:val="ru-RU"/>
              </w:rPr>
              <w:t>Всього</w:t>
            </w:r>
            <w:proofErr w:type="spellEnd"/>
          </w:p>
        </w:tc>
        <w:tc>
          <w:tcPr>
            <w:tcW w:w="1277" w:type="pct"/>
            <w:tcBorders>
              <w:top w:val="single" w:sz="4" w:space="0" w:color="auto"/>
              <w:bottom w:val="double" w:sz="4" w:space="0" w:color="auto"/>
            </w:tcBorders>
          </w:tcPr>
          <w:p w:rsidR="007C4549" w:rsidRPr="007C4549" w:rsidRDefault="007C4549" w:rsidP="007C4549">
            <w:pPr>
              <w:spacing w:before="0"/>
              <w:jc w:val="right"/>
              <w:rPr>
                <w:rFonts w:ascii="Times New Roman" w:hAnsi="Times New Roman"/>
                <w:sz w:val="20"/>
                <w:szCs w:val="20"/>
              </w:rPr>
            </w:pPr>
            <w:r w:rsidRPr="007C4549">
              <w:rPr>
                <w:rFonts w:ascii="Times New Roman" w:hAnsi="Times New Roman"/>
                <w:sz w:val="20"/>
                <w:szCs w:val="20"/>
              </w:rPr>
              <w:t>479</w:t>
            </w:r>
          </w:p>
        </w:tc>
        <w:tc>
          <w:tcPr>
            <w:tcW w:w="1278" w:type="pct"/>
            <w:tcBorders>
              <w:top w:val="single" w:sz="4" w:space="0" w:color="auto"/>
              <w:bottom w:val="double" w:sz="4" w:space="0" w:color="auto"/>
            </w:tcBorders>
          </w:tcPr>
          <w:p w:rsidR="007C4549" w:rsidRPr="007C4549" w:rsidRDefault="007C4549" w:rsidP="007C4549">
            <w:pPr>
              <w:spacing w:before="0"/>
              <w:jc w:val="right"/>
              <w:rPr>
                <w:rFonts w:ascii="Times New Roman" w:hAnsi="Times New Roman"/>
                <w:sz w:val="20"/>
                <w:szCs w:val="20"/>
              </w:rPr>
            </w:pPr>
            <w:r w:rsidRPr="007C4549">
              <w:rPr>
                <w:rFonts w:ascii="Times New Roman" w:hAnsi="Times New Roman"/>
                <w:sz w:val="20"/>
                <w:szCs w:val="20"/>
              </w:rPr>
              <w:t>371</w:t>
            </w:r>
          </w:p>
        </w:tc>
      </w:tr>
    </w:tbl>
    <w:p w:rsidR="007C4549" w:rsidRPr="007C4549" w:rsidRDefault="007C4549" w:rsidP="007C4549">
      <w:pPr>
        <w:spacing w:before="0" w:line="300" w:lineRule="auto"/>
        <w:rPr>
          <w:rFonts w:ascii="Times New Roman" w:hAnsi="Times New Roman"/>
          <w:b/>
          <w:highlight w:val="yellow"/>
          <w:lang w:val="ru-RU"/>
        </w:rPr>
      </w:pPr>
    </w:p>
    <w:p w:rsidR="00AB7063" w:rsidRDefault="007C4549" w:rsidP="00AB7063">
      <w:pPr>
        <w:spacing w:before="0"/>
        <w:ind w:left="-142" w:firstLine="850"/>
        <w:rPr>
          <w:rFonts w:ascii="Times New Roman" w:hAnsi="Times New Roman"/>
          <w:lang w:val="ru-RU"/>
        </w:rPr>
      </w:pPr>
      <w:r w:rsidRPr="007C4549">
        <w:rPr>
          <w:rFonts w:ascii="Times New Roman" w:hAnsi="Times New Roman"/>
          <w:lang w:val="ru-RU"/>
        </w:rPr>
        <w:t xml:space="preserve">Станом на 31.12.2016 року </w:t>
      </w:r>
      <w:proofErr w:type="spellStart"/>
      <w:r w:rsidRPr="007C4549">
        <w:rPr>
          <w:rFonts w:ascii="Times New Roman" w:hAnsi="Times New Roman"/>
          <w:lang w:val="ru-RU"/>
        </w:rPr>
        <w:t>обліковується</w:t>
      </w:r>
      <w:proofErr w:type="spellEnd"/>
      <w:r w:rsidRPr="007C4549">
        <w:rPr>
          <w:rFonts w:ascii="Times New Roman" w:hAnsi="Times New Roman"/>
          <w:lang w:val="ru-RU"/>
        </w:rPr>
        <w:t xml:space="preserve"> сума </w:t>
      </w:r>
      <w:proofErr w:type="spellStart"/>
      <w:r w:rsidRPr="007C4549">
        <w:rPr>
          <w:rFonts w:ascii="Times New Roman" w:hAnsi="Times New Roman"/>
          <w:lang w:val="ru-RU"/>
        </w:rPr>
        <w:t>виданої</w:t>
      </w:r>
      <w:proofErr w:type="spellEnd"/>
      <w:r w:rsidRPr="007C4549">
        <w:rPr>
          <w:rFonts w:ascii="Times New Roman" w:hAnsi="Times New Roman"/>
          <w:lang w:val="ru-RU"/>
        </w:rPr>
        <w:t xml:space="preserve"> </w:t>
      </w:r>
      <w:proofErr w:type="spellStart"/>
      <w:r w:rsidRPr="007C4549">
        <w:rPr>
          <w:rFonts w:ascii="Times New Roman" w:hAnsi="Times New Roman"/>
          <w:lang w:val="ru-RU"/>
        </w:rPr>
        <w:t>позики</w:t>
      </w:r>
      <w:proofErr w:type="spellEnd"/>
      <w:r w:rsidRPr="007C4549">
        <w:rPr>
          <w:rFonts w:ascii="Times New Roman" w:hAnsi="Times New Roman"/>
          <w:lang w:val="ru-RU"/>
        </w:rPr>
        <w:t xml:space="preserve"> </w:t>
      </w:r>
      <w:proofErr w:type="spellStart"/>
      <w:r w:rsidRPr="007C4549">
        <w:rPr>
          <w:rFonts w:ascii="Times New Roman" w:hAnsi="Times New Roman"/>
        </w:rPr>
        <w:t>Бережнюк</w:t>
      </w:r>
      <w:proofErr w:type="spellEnd"/>
      <w:r w:rsidRPr="007C4549">
        <w:rPr>
          <w:rFonts w:ascii="Times New Roman" w:hAnsi="Times New Roman"/>
        </w:rPr>
        <w:t xml:space="preserve"> О.</w:t>
      </w:r>
      <w:r w:rsidR="00AB7063">
        <w:rPr>
          <w:rFonts w:ascii="Times New Roman" w:hAnsi="Times New Roman"/>
        </w:rPr>
        <w:t xml:space="preserve"> </w:t>
      </w:r>
      <w:r w:rsidRPr="007C4549">
        <w:rPr>
          <w:rFonts w:ascii="Times New Roman" w:hAnsi="Times New Roman"/>
        </w:rPr>
        <w:t>В.</w:t>
      </w:r>
      <w:r w:rsidRPr="007C4549">
        <w:rPr>
          <w:rFonts w:ascii="Times New Roman" w:hAnsi="Times New Roman"/>
          <w:lang w:val="ru-RU"/>
        </w:rPr>
        <w:t xml:space="preserve"> у </w:t>
      </w:r>
      <w:proofErr w:type="spellStart"/>
      <w:r w:rsidRPr="007C4549">
        <w:rPr>
          <w:rFonts w:ascii="Times New Roman" w:hAnsi="Times New Roman"/>
          <w:lang w:val="ru-RU"/>
        </w:rPr>
        <w:t>розмірі</w:t>
      </w:r>
      <w:proofErr w:type="spellEnd"/>
      <w:r w:rsidRPr="007C4549">
        <w:rPr>
          <w:rFonts w:ascii="Times New Roman" w:hAnsi="Times New Roman"/>
          <w:lang w:val="ru-RU"/>
        </w:rPr>
        <w:t xml:space="preserve"> </w:t>
      </w:r>
      <w:r w:rsidRPr="007C4549">
        <w:rPr>
          <w:rFonts w:ascii="Times New Roman" w:hAnsi="Times New Roman"/>
        </w:rPr>
        <w:t>147</w:t>
      </w:r>
      <w:r w:rsidRPr="007C4549">
        <w:rPr>
          <w:rFonts w:ascii="Times New Roman" w:hAnsi="Times New Roman"/>
          <w:lang w:val="ru-RU"/>
        </w:rPr>
        <w:t xml:space="preserve"> тис. грн. </w:t>
      </w:r>
      <w:proofErr w:type="spellStart"/>
      <w:r w:rsidRPr="007C4549">
        <w:rPr>
          <w:rFonts w:ascii="Times New Roman" w:hAnsi="Times New Roman"/>
          <w:lang w:val="ru-RU"/>
        </w:rPr>
        <w:t>зі</w:t>
      </w:r>
      <w:proofErr w:type="spellEnd"/>
      <w:r w:rsidRPr="007C4549">
        <w:rPr>
          <w:rFonts w:ascii="Times New Roman" w:hAnsi="Times New Roman"/>
          <w:lang w:val="ru-RU"/>
        </w:rPr>
        <w:t xml:space="preserve"> </w:t>
      </w:r>
      <w:proofErr w:type="spellStart"/>
      <w:r w:rsidRPr="007C4549">
        <w:rPr>
          <w:rFonts w:ascii="Times New Roman" w:hAnsi="Times New Roman"/>
          <w:lang w:val="ru-RU"/>
        </w:rPr>
        <w:t>строком</w:t>
      </w:r>
      <w:proofErr w:type="spellEnd"/>
      <w:r w:rsidRPr="007C4549">
        <w:rPr>
          <w:rFonts w:ascii="Times New Roman" w:hAnsi="Times New Roman"/>
          <w:lang w:val="ru-RU"/>
        </w:rPr>
        <w:t xml:space="preserve"> </w:t>
      </w:r>
      <w:proofErr w:type="spellStart"/>
      <w:r w:rsidRPr="007C4549">
        <w:rPr>
          <w:rFonts w:ascii="Times New Roman" w:hAnsi="Times New Roman"/>
          <w:lang w:val="ru-RU"/>
        </w:rPr>
        <w:t>погашення</w:t>
      </w:r>
      <w:proofErr w:type="spellEnd"/>
      <w:r w:rsidRPr="007C4549">
        <w:rPr>
          <w:rFonts w:ascii="Times New Roman" w:hAnsi="Times New Roman"/>
          <w:lang w:val="ru-RU"/>
        </w:rPr>
        <w:t xml:space="preserve"> у 2017 </w:t>
      </w:r>
      <w:proofErr w:type="spellStart"/>
      <w:r w:rsidRPr="007C4549">
        <w:rPr>
          <w:rFonts w:ascii="Times New Roman" w:hAnsi="Times New Roman"/>
          <w:lang w:val="ru-RU"/>
        </w:rPr>
        <w:t>році</w:t>
      </w:r>
      <w:proofErr w:type="spellEnd"/>
      <w:r w:rsidRPr="007C4549">
        <w:rPr>
          <w:rFonts w:ascii="Times New Roman" w:hAnsi="Times New Roman"/>
          <w:lang w:val="ru-RU"/>
        </w:rPr>
        <w:t xml:space="preserve">. </w:t>
      </w:r>
    </w:p>
    <w:p w:rsidR="007C4549" w:rsidRPr="007C4549" w:rsidRDefault="007C4549" w:rsidP="00AB7063">
      <w:pPr>
        <w:spacing w:before="0"/>
        <w:ind w:left="-142"/>
        <w:rPr>
          <w:rFonts w:ascii="Times New Roman" w:hAnsi="Times New Roman"/>
          <w:lang w:val="ru-RU"/>
        </w:rPr>
      </w:pPr>
      <w:r w:rsidRPr="007C4549">
        <w:rPr>
          <w:rFonts w:ascii="Times New Roman" w:hAnsi="Times New Roman"/>
          <w:iCs/>
        </w:rPr>
        <w:t>Інші операції з пов’язаними особами ні в 2015, ні в 2016р. не здійснювалися.</w:t>
      </w:r>
    </w:p>
    <w:p w:rsidR="007C4549" w:rsidRPr="007C4549" w:rsidRDefault="007C4549" w:rsidP="007C4549">
      <w:pPr>
        <w:shd w:val="clear" w:color="auto" w:fill="FFFFFF"/>
        <w:autoSpaceDE w:val="0"/>
        <w:autoSpaceDN w:val="0"/>
        <w:adjustRightInd w:val="0"/>
        <w:spacing w:before="0" w:after="60" w:line="300" w:lineRule="exact"/>
        <w:ind w:left="896"/>
        <w:contextualSpacing/>
        <w:rPr>
          <w:rFonts w:ascii="Times New Roman" w:hAnsi="Times New Roman"/>
          <w:b/>
          <w:bCs/>
          <w:spacing w:val="-2"/>
        </w:rPr>
      </w:pPr>
    </w:p>
    <w:p w:rsidR="007C4549" w:rsidRPr="00AB7063" w:rsidRDefault="007C4549" w:rsidP="007C4549">
      <w:pPr>
        <w:spacing w:before="0"/>
        <w:ind w:firstLine="360"/>
        <w:rPr>
          <w:rFonts w:ascii="Times New Roman" w:hAnsi="Times New Roman"/>
        </w:rPr>
      </w:pPr>
    </w:p>
    <w:p w:rsidR="007C4549" w:rsidRPr="007C4549" w:rsidRDefault="007C4549" w:rsidP="007C4549">
      <w:pPr>
        <w:tabs>
          <w:tab w:val="left" w:pos="0"/>
        </w:tabs>
        <w:spacing w:before="0"/>
        <w:rPr>
          <w:rFonts w:ascii="Times New Roman" w:hAnsi="Times New Roman"/>
        </w:rPr>
      </w:pPr>
    </w:p>
    <w:p w:rsidR="007C4549" w:rsidRPr="007C4549" w:rsidRDefault="007C4549" w:rsidP="007C4549">
      <w:pPr>
        <w:tabs>
          <w:tab w:val="left" w:pos="0"/>
        </w:tabs>
        <w:spacing w:before="0"/>
        <w:rPr>
          <w:rFonts w:ascii="Times New Roman" w:hAnsi="Times New Roman"/>
          <w:b/>
        </w:rPr>
      </w:pPr>
      <w:r w:rsidRPr="007C4549">
        <w:rPr>
          <w:rFonts w:ascii="Times New Roman" w:hAnsi="Times New Roman"/>
          <w:b/>
        </w:rPr>
        <w:t xml:space="preserve">Директор </w:t>
      </w:r>
    </w:p>
    <w:p w:rsidR="007C4549" w:rsidRPr="007C4549" w:rsidRDefault="00AB7063" w:rsidP="007C4549">
      <w:pPr>
        <w:tabs>
          <w:tab w:val="left" w:pos="0"/>
        </w:tabs>
        <w:spacing w:before="0"/>
        <w:rPr>
          <w:rFonts w:ascii="Times New Roman" w:hAnsi="Times New Roman"/>
          <w:b/>
        </w:rPr>
      </w:pPr>
      <w:r w:rsidRPr="00AB7063">
        <w:rPr>
          <w:rFonts w:ascii="Times New Roman" w:hAnsi="Times New Roman"/>
          <w:b/>
        </w:rPr>
        <w:t>ТОВ «НМТ ІНВЕСТМЕНТС»</w:t>
      </w:r>
      <w:r w:rsidR="007C4549" w:rsidRPr="007C4549">
        <w:rPr>
          <w:rFonts w:ascii="Times New Roman" w:hAnsi="Times New Roman"/>
          <w:b/>
        </w:rPr>
        <w:tab/>
        <w:t xml:space="preserve">__________________________ </w:t>
      </w:r>
      <w:r>
        <w:rPr>
          <w:rFonts w:ascii="Times New Roman" w:hAnsi="Times New Roman"/>
          <w:b/>
        </w:rPr>
        <w:tab/>
      </w:r>
      <w:r w:rsidR="007C4549" w:rsidRPr="007C4549">
        <w:rPr>
          <w:rFonts w:ascii="Times New Roman" w:hAnsi="Times New Roman"/>
          <w:b/>
        </w:rPr>
        <w:t>/</w:t>
      </w:r>
      <w:proofErr w:type="spellStart"/>
      <w:r>
        <w:rPr>
          <w:rFonts w:ascii="Times New Roman" w:hAnsi="Times New Roman"/>
          <w:b/>
        </w:rPr>
        <w:t>Бережнюк</w:t>
      </w:r>
      <w:proofErr w:type="spellEnd"/>
      <w:r>
        <w:rPr>
          <w:rFonts w:ascii="Times New Roman" w:hAnsi="Times New Roman"/>
          <w:b/>
        </w:rPr>
        <w:t xml:space="preserve"> О. В.</w:t>
      </w:r>
      <w:r w:rsidR="007C4549" w:rsidRPr="007C4549">
        <w:rPr>
          <w:rFonts w:ascii="Times New Roman" w:hAnsi="Times New Roman"/>
          <w:b/>
        </w:rPr>
        <w:t>/</w:t>
      </w:r>
    </w:p>
    <w:p w:rsidR="007C4549" w:rsidRPr="007C4549" w:rsidRDefault="007C4549" w:rsidP="007C4549">
      <w:pPr>
        <w:tabs>
          <w:tab w:val="left" w:pos="0"/>
        </w:tabs>
        <w:spacing w:before="0"/>
        <w:rPr>
          <w:rFonts w:ascii="Times New Roman" w:hAnsi="Times New Roman"/>
          <w:b/>
        </w:rPr>
      </w:pPr>
    </w:p>
    <w:p w:rsidR="00AB7063" w:rsidRDefault="00AB7063" w:rsidP="007C4549">
      <w:pPr>
        <w:tabs>
          <w:tab w:val="left" w:pos="0"/>
        </w:tabs>
        <w:spacing w:before="0"/>
        <w:rPr>
          <w:rFonts w:ascii="Times New Roman" w:hAnsi="Times New Roman"/>
          <w:b/>
        </w:rPr>
      </w:pPr>
    </w:p>
    <w:p w:rsidR="007C4549" w:rsidRPr="007C4549" w:rsidRDefault="007C4549" w:rsidP="007C4549">
      <w:pPr>
        <w:tabs>
          <w:tab w:val="left" w:pos="0"/>
        </w:tabs>
        <w:spacing w:before="0"/>
        <w:rPr>
          <w:rFonts w:ascii="Times New Roman" w:hAnsi="Times New Roman"/>
          <w:b/>
        </w:rPr>
      </w:pPr>
      <w:r w:rsidRPr="007C4549">
        <w:rPr>
          <w:rFonts w:ascii="Times New Roman" w:hAnsi="Times New Roman"/>
          <w:b/>
        </w:rPr>
        <w:t>Головний бухгалтер</w:t>
      </w:r>
      <w:r w:rsidRPr="007C4549">
        <w:rPr>
          <w:rFonts w:ascii="Times New Roman" w:hAnsi="Times New Roman"/>
          <w:b/>
        </w:rPr>
        <w:tab/>
      </w:r>
      <w:r w:rsidRPr="007C4549">
        <w:rPr>
          <w:rFonts w:ascii="Times New Roman" w:hAnsi="Times New Roman"/>
          <w:b/>
        </w:rPr>
        <w:tab/>
        <w:t>___________________________ /</w:t>
      </w:r>
      <w:r w:rsidR="00AB7063" w:rsidRPr="00AB7063">
        <w:rPr>
          <w:rFonts w:ascii="Times New Roman" w:hAnsi="Times New Roman"/>
          <w:b/>
        </w:rPr>
        <w:t>Коваленко О</w:t>
      </w:r>
      <w:r w:rsidR="00AB7063">
        <w:rPr>
          <w:rFonts w:ascii="Times New Roman" w:hAnsi="Times New Roman"/>
          <w:b/>
        </w:rPr>
        <w:t>.</w:t>
      </w:r>
      <w:r w:rsidR="00AB7063" w:rsidRPr="00AB7063">
        <w:rPr>
          <w:rFonts w:ascii="Times New Roman" w:hAnsi="Times New Roman"/>
          <w:b/>
        </w:rPr>
        <w:t xml:space="preserve"> А</w:t>
      </w:r>
      <w:r w:rsidR="00AB7063">
        <w:rPr>
          <w:rFonts w:ascii="Times New Roman" w:hAnsi="Times New Roman"/>
          <w:b/>
        </w:rPr>
        <w:t>.</w:t>
      </w:r>
      <w:r w:rsidRPr="007C4549">
        <w:rPr>
          <w:rFonts w:ascii="Times New Roman" w:hAnsi="Times New Roman"/>
          <w:b/>
        </w:rPr>
        <w:t>/</w:t>
      </w:r>
    </w:p>
    <w:p w:rsidR="007C4549" w:rsidRPr="007C4549" w:rsidRDefault="007C4549" w:rsidP="007C4549">
      <w:pPr>
        <w:spacing w:before="0"/>
        <w:rPr>
          <w:rFonts w:ascii="Times New Roman" w:hAnsi="Times New Roman"/>
          <w:b/>
          <w:sz w:val="28"/>
          <w:szCs w:val="28"/>
        </w:rPr>
      </w:pPr>
    </w:p>
    <w:p w:rsidR="00BE7EAD" w:rsidRPr="001818C0" w:rsidRDefault="00BE7EAD" w:rsidP="00BE7EAD">
      <w:pPr>
        <w:tabs>
          <w:tab w:val="left" w:pos="6630"/>
        </w:tabs>
        <w:rPr>
          <w:rFonts w:ascii="Times New Roman" w:hAnsi="Times New Roman"/>
        </w:rPr>
      </w:pPr>
    </w:p>
    <w:p w:rsidR="00BE1406" w:rsidRPr="001818C0" w:rsidRDefault="00BE1406" w:rsidP="00BE7EAD">
      <w:pPr>
        <w:shd w:val="clear" w:color="auto" w:fill="FFFFFF"/>
        <w:autoSpaceDE w:val="0"/>
        <w:autoSpaceDN w:val="0"/>
        <w:adjustRightInd w:val="0"/>
        <w:spacing w:before="0"/>
        <w:ind w:firstLine="708"/>
        <w:rPr>
          <w:rFonts w:ascii="Times New Roman" w:hAnsi="Times New Roman"/>
          <w:color w:val="FF0000"/>
        </w:rPr>
      </w:pPr>
      <w:bookmarkStart w:id="2" w:name="_GoBack"/>
      <w:bookmarkEnd w:id="2"/>
    </w:p>
    <w:sectPr w:rsidR="00BE1406" w:rsidRPr="001818C0" w:rsidSect="00BE7EAD">
      <w:headerReference w:type="even" r:id="rId14"/>
      <w:headerReference w:type="default" r:id="rId15"/>
      <w:footerReference w:type="even" r:id="rId16"/>
      <w:footerReference w:type="default" r:id="rId17"/>
      <w:headerReference w:type="first" r:id="rId18"/>
      <w:footerReference w:type="first" r:id="rId19"/>
      <w:pgSz w:w="11906" w:h="16838"/>
      <w:pgMar w:top="851" w:right="851" w:bottom="1618"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5DC" w:rsidRDefault="00DE55DC">
      <w:r>
        <w:separator/>
      </w:r>
    </w:p>
    <w:p w:rsidR="00DE55DC" w:rsidRDefault="00DE55DC"/>
    <w:p w:rsidR="00DE55DC" w:rsidRDefault="00DE55DC"/>
  </w:endnote>
  <w:endnote w:type="continuationSeparator" w:id="0">
    <w:p w:rsidR="00DE55DC" w:rsidRDefault="00DE55DC">
      <w:r>
        <w:continuationSeparator/>
      </w:r>
    </w:p>
    <w:p w:rsidR="00DE55DC" w:rsidRDefault="00DE55DC"/>
    <w:p w:rsidR="00DE55DC" w:rsidRDefault="00DE55D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203"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4D" w:rsidRDefault="00057210" w:rsidP="00CD34F6">
    <w:pPr>
      <w:pStyle w:val="a7"/>
      <w:framePr w:wrap="around" w:vAnchor="text" w:hAnchor="margin" w:xAlign="right" w:y="1"/>
      <w:rPr>
        <w:rStyle w:val="a6"/>
      </w:rPr>
    </w:pPr>
    <w:r>
      <w:rPr>
        <w:rStyle w:val="a6"/>
      </w:rPr>
      <w:fldChar w:fldCharType="begin"/>
    </w:r>
    <w:r w:rsidR="002A354D">
      <w:rPr>
        <w:rStyle w:val="a6"/>
      </w:rPr>
      <w:instrText xml:space="preserve">PAGE  </w:instrText>
    </w:r>
    <w:r>
      <w:rPr>
        <w:rStyle w:val="a6"/>
      </w:rPr>
      <w:fldChar w:fldCharType="end"/>
    </w:r>
  </w:p>
  <w:p w:rsidR="002A354D" w:rsidRDefault="002A354D" w:rsidP="00CD34F6">
    <w:pPr>
      <w:pStyle w:val="a7"/>
      <w:ind w:right="360"/>
    </w:pPr>
  </w:p>
  <w:p w:rsidR="002A354D" w:rsidRDefault="002A354D"/>
  <w:p w:rsidR="002A354D" w:rsidRPr="00977F5E" w:rsidRDefault="002A354D">
    <w:pPr>
      <w:rPr>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4D" w:rsidRPr="00F63220" w:rsidRDefault="00057210" w:rsidP="00CD34F6">
    <w:pPr>
      <w:pStyle w:val="a7"/>
      <w:framePr w:wrap="around" w:vAnchor="text" w:hAnchor="margin" w:xAlign="right" w:y="1"/>
      <w:rPr>
        <w:rStyle w:val="a6"/>
        <w:rFonts w:ascii="Times New Roman" w:hAnsi="Times New Roman"/>
        <w:sz w:val="20"/>
        <w:szCs w:val="20"/>
      </w:rPr>
    </w:pPr>
    <w:r w:rsidRPr="00F63220">
      <w:rPr>
        <w:rStyle w:val="a6"/>
        <w:rFonts w:ascii="Times New Roman" w:hAnsi="Times New Roman"/>
        <w:sz w:val="20"/>
        <w:szCs w:val="20"/>
      </w:rPr>
      <w:fldChar w:fldCharType="begin"/>
    </w:r>
    <w:r w:rsidR="002A354D" w:rsidRPr="00F63220">
      <w:rPr>
        <w:rStyle w:val="a6"/>
        <w:rFonts w:ascii="Times New Roman" w:hAnsi="Times New Roman"/>
        <w:sz w:val="20"/>
        <w:szCs w:val="20"/>
      </w:rPr>
      <w:instrText xml:space="preserve">PAGE  </w:instrText>
    </w:r>
    <w:r w:rsidRPr="00F63220">
      <w:rPr>
        <w:rStyle w:val="a6"/>
        <w:rFonts w:ascii="Times New Roman" w:hAnsi="Times New Roman"/>
        <w:sz w:val="20"/>
        <w:szCs w:val="20"/>
      </w:rPr>
      <w:fldChar w:fldCharType="separate"/>
    </w:r>
    <w:r w:rsidR="005122BC">
      <w:rPr>
        <w:rStyle w:val="a6"/>
        <w:rFonts w:ascii="Times New Roman" w:hAnsi="Times New Roman"/>
        <w:noProof/>
        <w:sz w:val="20"/>
        <w:szCs w:val="20"/>
      </w:rPr>
      <w:t>18</w:t>
    </w:r>
    <w:r w:rsidRPr="00F63220">
      <w:rPr>
        <w:rStyle w:val="a6"/>
        <w:rFonts w:ascii="Times New Roman" w:hAnsi="Times New Roman"/>
        <w:sz w:val="20"/>
        <w:szCs w:val="20"/>
      </w:rPr>
      <w:fldChar w:fldCharType="end"/>
    </w:r>
  </w:p>
  <w:p w:rsidR="002A354D" w:rsidRDefault="00057210" w:rsidP="00CD34F6">
    <w:pPr>
      <w:spacing w:before="0"/>
      <w:ind w:right="360"/>
      <w:jc w:val="center"/>
      <w:rPr>
        <w:rFonts w:ascii="Times New Roman" w:hAnsi="Times New Roman"/>
        <w:i/>
        <w:sz w:val="18"/>
        <w:szCs w:val="18"/>
      </w:rPr>
    </w:pPr>
    <w:r w:rsidRPr="00057210">
      <w:rPr>
        <w:rFonts w:ascii="Times New Roman" w:hAnsi="Times New Roman"/>
        <w:i/>
        <w:noProof/>
        <w:sz w:val="18"/>
        <w:szCs w:val="18"/>
        <w:lang w:val="ru-RU"/>
      </w:rPr>
      <w:pict>
        <v:line id="Line 2" o:spid="_x0000_s2049" style="position:absolute;left:0;text-align:left;z-index:251657728;visibility:visible" from="-27.25pt,6.85pt" to="505.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E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" strokeweight="1.5pt"/>
      </w:pict>
    </w:r>
  </w:p>
  <w:p w:rsidR="002A354D" w:rsidRPr="00146EEF" w:rsidRDefault="002A354D" w:rsidP="00B77B8E">
    <w:pPr>
      <w:pStyle w:val="a7"/>
      <w:ind w:right="360"/>
      <w:jc w:val="center"/>
      <w:rPr>
        <w:rFonts w:ascii="Times New Roman" w:hAnsi="Times New Roman"/>
        <w:i/>
        <w:sz w:val="18"/>
        <w:szCs w:val="18"/>
        <w:lang w:val="ru-RU"/>
      </w:rPr>
    </w:pPr>
    <w:r w:rsidRPr="008C57AA">
      <w:rPr>
        <w:rFonts w:ascii="Times New Roman" w:hAnsi="Times New Roman"/>
        <w:i/>
        <w:sz w:val="18"/>
        <w:szCs w:val="18"/>
      </w:rPr>
      <w:t xml:space="preserve">УКРАЇНА, </w:t>
    </w:r>
    <w:smartTag w:uri="urn:schemas-microsoft-com:office:smarttags" w:element="metricconverter">
      <w:smartTagPr>
        <w:attr w:name="ProductID" w:val="01103 м"/>
      </w:smartTagPr>
      <w:r w:rsidRPr="008C57AA">
        <w:rPr>
          <w:rFonts w:ascii="Times New Roman" w:hAnsi="Times New Roman"/>
          <w:i/>
          <w:sz w:val="18"/>
          <w:szCs w:val="18"/>
        </w:rPr>
        <w:t>01103 м</w:t>
      </w:r>
    </w:smartTag>
    <w:r w:rsidRPr="008C57AA">
      <w:rPr>
        <w:rFonts w:ascii="Times New Roman" w:hAnsi="Times New Roman"/>
        <w:i/>
        <w:sz w:val="18"/>
        <w:szCs w:val="18"/>
      </w:rPr>
      <w:t>. Київ, Бульвар Дружби Народів, 10,  тел. (</w:t>
    </w:r>
    <w:r>
      <w:rPr>
        <w:rFonts w:ascii="Times New Roman" w:hAnsi="Times New Roman"/>
        <w:i/>
        <w:sz w:val="18"/>
        <w:szCs w:val="18"/>
        <w:lang w:val="ru-RU"/>
      </w:rPr>
      <w:t>067</w:t>
    </w:r>
    <w:r w:rsidRPr="008C57AA">
      <w:rPr>
        <w:rFonts w:ascii="Times New Roman" w:hAnsi="Times New Roman"/>
        <w:i/>
        <w:sz w:val="18"/>
        <w:szCs w:val="18"/>
      </w:rPr>
      <w:t xml:space="preserve">) </w:t>
    </w:r>
    <w:r>
      <w:rPr>
        <w:rFonts w:ascii="Times New Roman" w:hAnsi="Times New Roman"/>
        <w:i/>
        <w:sz w:val="18"/>
        <w:szCs w:val="18"/>
        <w:lang w:val="ru-RU"/>
      </w:rPr>
      <w:t>465-3</w:t>
    </w:r>
    <w:r w:rsidRPr="008C57AA">
      <w:rPr>
        <w:rFonts w:ascii="Times New Roman" w:hAnsi="Times New Roman"/>
        <w:i/>
        <w:sz w:val="18"/>
        <w:szCs w:val="18"/>
      </w:rPr>
      <w:t>3-</w:t>
    </w:r>
    <w:r>
      <w:rPr>
        <w:rFonts w:ascii="Times New Roman" w:hAnsi="Times New Roman"/>
        <w:i/>
        <w:sz w:val="18"/>
        <w:szCs w:val="18"/>
        <w:lang w:val="ru-RU"/>
      </w:rPr>
      <w:t>44</w:t>
    </w:r>
    <w:r w:rsidRPr="008C57AA">
      <w:rPr>
        <w:rFonts w:ascii="Times New Roman" w:hAnsi="Times New Roman"/>
        <w:i/>
        <w:sz w:val="18"/>
        <w:szCs w:val="18"/>
      </w:rPr>
      <w:br/>
      <w:t>Код ЄДРПОУ 31867227, Р/р № 26</w:t>
    </w:r>
    <w:r>
      <w:rPr>
        <w:rFonts w:ascii="Times New Roman" w:hAnsi="Times New Roman"/>
        <w:i/>
        <w:sz w:val="18"/>
        <w:szCs w:val="18"/>
      </w:rPr>
      <w:t>002627606000</w:t>
    </w:r>
    <w:r w:rsidRPr="008C57AA">
      <w:rPr>
        <w:rFonts w:ascii="Times New Roman" w:hAnsi="Times New Roman"/>
        <w:i/>
        <w:sz w:val="18"/>
        <w:szCs w:val="18"/>
      </w:rPr>
      <w:t xml:space="preserve"> в АТ  </w:t>
    </w:r>
    <w:proofErr w:type="spellStart"/>
    <w:r w:rsidRPr="008C57AA">
      <w:rPr>
        <w:rFonts w:ascii="Times New Roman" w:hAnsi="Times New Roman"/>
        <w:i/>
        <w:sz w:val="18"/>
        <w:szCs w:val="18"/>
      </w:rPr>
      <w:t>“</w:t>
    </w:r>
    <w:r>
      <w:rPr>
        <w:rFonts w:ascii="Times New Roman" w:hAnsi="Times New Roman"/>
        <w:i/>
        <w:sz w:val="18"/>
        <w:szCs w:val="18"/>
      </w:rPr>
      <w:t>УкрСиббанк</w:t>
    </w:r>
    <w:r w:rsidRPr="008C57AA">
      <w:rPr>
        <w:rFonts w:ascii="Times New Roman" w:hAnsi="Times New Roman"/>
        <w:i/>
        <w:sz w:val="18"/>
        <w:szCs w:val="18"/>
      </w:rPr>
      <w:t>”</w:t>
    </w:r>
    <w:proofErr w:type="spellEnd"/>
    <w:r w:rsidRPr="008C57AA">
      <w:rPr>
        <w:rFonts w:ascii="Times New Roman" w:hAnsi="Times New Roman"/>
        <w:i/>
        <w:sz w:val="18"/>
        <w:szCs w:val="18"/>
      </w:rPr>
      <w:t xml:space="preserve"> МФО 3</w:t>
    </w:r>
    <w:r>
      <w:rPr>
        <w:rFonts w:ascii="Times New Roman" w:hAnsi="Times New Roman"/>
        <w:i/>
        <w:sz w:val="18"/>
        <w:szCs w:val="18"/>
      </w:rPr>
      <w:t>51005</w:t>
    </w:r>
  </w:p>
  <w:p w:rsidR="002A354D" w:rsidRDefault="002A354D" w:rsidP="00B77B8E">
    <w:pPr>
      <w:spacing w:before="0"/>
      <w:ind w:right="360"/>
      <w:jc w:val="center"/>
      <w:rPr>
        <w:rFonts w:ascii="Times New Roman" w:hAnsi="Times New Roman"/>
        <w:i/>
        <w:sz w:val="18"/>
        <w:szCs w:val="18"/>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4D" w:rsidRDefault="00057210">
    <w:pPr>
      <w:pStyle w:val="a7"/>
      <w:framePr w:wrap="around" w:vAnchor="text" w:hAnchor="margin" w:xAlign="right" w:y="1"/>
      <w:rPr>
        <w:rStyle w:val="a6"/>
      </w:rPr>
    </w:pPr>
    <w:r>
      <w:rPr>
        <w:rStyle w:val="a6"/>
      </w:rPr>
      <w:fldChar w:fldCharType="begin"/>
    </w:r>
    <w:r w:rsidR="002A354D">
      <w:rPr>
        <w:rStyle w:val="a6"/>
      </w:rPr>
      <w:instrText xml:space="preserve">PAGE  </w:instrText>
    </w:r>
    <w:r>
      <w:rPr>
        <w:rStyle w:val="a6"/>
      </w:rPr>
      <w:fldChar w:fldCharType="end"/>
    </w:r>
  </w:p>
  <w:p w:rsidR="002A354D" w:rsidRDefault="002A354D">
    <w:pPr>
      <w:pStyle w:val="a7"/>
      <w:ind w:right="360"/>
    </w:pPr>
  </w:p>
  <w:p w:rsidR="002A354D" w:rsidRDefault="002A354D"/>
  <w:p w:rsidR="002A354D" w:rsidRDefault="002A354D">
    <w:pPr>
      <w:rPr>
        <w:sz w:val="14"/>
        <w:szCs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4D" w:rsidRDefault="002A354D">
    <w:pPr>
      <w:spacing w:before="0"/>
      <w:ind w:right="360"/>
      <w:jc w:val="center"/>
      <w:rPr>
        <w:lang w:val="ru-RU"/>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4D" w:rsidRDefault="002A35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5DC" w:rsidRDefault="00DE55DC">
      <w:r>
        <w:separator/>
      </w:r>
    </w:p>
    <w:p w:rsidR="00DE55DC" w:rsidRDefault="00DE55DC"/>
    <w:p w:rsidR="00DE55DC" w:rsidRDefault="00DE55DC"/>
  </w:footnote>
  <w:footnote w:type="continuationSeparator" w:id="0">
    <w:p w:rsidR="00DE55DC" w:rsidRDefault="00DE55DC">
      <w:r>
        <w:continuationSeparator/>
      </w:r>
    </w:p>
    <w:p w:rsidR="00DE55DC" w:rsidRDefault="00DE55DC"/>
    <w:p w:rsidR="00DE55DC" w:rsidRDefault="00DE55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4D" w:rsidRDefault="00057210" w:rsidP="00CD34F6">
    <w:pPr>
      <w:pStyle w:val="a5"/>
      <w:framePr w:wrap="around" w:vAnchor="text" w:hAnchor="margin" w:xAlign="right" w:y="1"/>
      <w:rPr>
        <w:rStyle w:val="a6"/>
      </w:rPr>
    </w:pPr>
    <w:r>
      <w:rPr>
        <w:rStyle w:val="a6"/>
      </w:rPr>
      <w:fldChar w:fldCharType="begin"/>
    </w:r>
    <w:r w:rsidR="002A354D">
      <w:rPr>
        <w:rStyle w:val="a6"/>
      </w:rPr>
      <w:instrText xml:space="preserve">PAGE  </w:instrText>
    </w:r>
    <w:r>
      <w:rPr>
        <w:rStyle w:val="a6"/>
      </w:rPr>
      <w:fldChar w:fldCharType="end"/>
    </w:r>
  </w:p>
  <w:p w:rsidR="002A354D" w:rsidRDefault="002A354D" w:rsidP="00CD34F6">
    <w:pPr>
      <w:pStyle w:val="a5"/>
      <w:ind w:right="360"/>
    </w:pPr>
  </w:p>
  <w:p w:rsidR="002A354D" w:rsidRDefault="002A354D"/>
  <w:p w:rsidR="002A354D" w:rsidRPr="00977F5E" w:rsidRDefault="002A354D">
    <w:pP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4D" w:rsidRPr="00C85ADD" w:rsidRDefault="002A354D" w:rsidP="00CD34F6">
    <w:pPr>
      <w:pStyle w:val="a5"/>
      <w:framePr w:wrap="around" w:vAnchor="text" w:hAnchor="page" w:x="1135" w:y="-326"/>
      <w:rPr>
        <w:rStyle w:val="a6"/>
        <w:sz w:val="20"/>
        <w:szCs w:val="20"/>
      </w:rPr>
    </w:pPr>
  </w:p>
  <w:p w:rsidR="002A354D" w:rsidRDefault="002A354D" w:rsidP="00CD34F6">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4D" w:rsidRDefault="00057210">
    <w:pPr>
      <w:pStyle w:val="a5"/>
      <w:framePr w:wrap="around" w:vAnchor="text" w:hAnchor="margin" w:xAlign="right" w:y="1"/>
      <w:rPr>
        <w:rStyle w:val="a6"/>
      </w:rPr>
    </w:pPr>
    <w:r>
      <w:rPr>
        <w:rStyle w:val="a6"/>
      </w:rPr>
      <w:fldChar w:fldCharType="begin"/>
    </w:r>
    <w:r w:rsidR="002A354D">
      <w:rPr>
        <w:rStyle w:val="a6"/>
      </w:rPr>
      <w:instrText xml:space="preserve">PAGE  </w:instrText>
    </w:r>
    <w:r>
      <w:rPr>
        <w:rStyle w:val="a6"/>
      </w:rPr>
      <w:fldChar w:fldCharType="end"/>
    </w:r>
  </w:p>
  <w:p w:rsidR="002A354D" w:rsidRDefault="002A354D">
    <w:pPr>
      <w:pStyle w:val="a5"/>
      <w:ind w:right="360"/>
    </w:pPr>
  </w:p>
  <w:p w:rsidR="002A354D" w:rsidRDefault="002A354D"/>
  <w:p w:rsidR="002A354D" w:rsidRDefault="002A354D">
    <w:pPr>
      <w:rPr>
        <w:sz w:val="14"/>
        <w:szCs w:val="1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4D" w:rsidRDefault="002A354D">
    <w:pPr>
      <w:pStyle w:val="a5"/>
      <w:framePr w:wrap="around" w:vAnchor="text" w:hAnchor="page" w:x="1135" w:y="-326"/>
      <w:rPr>
        <w:rStyle w:val="a6"/>
        <w:sz w:val="20"/>
        <w:szCs w:val="20"/>
      </w:rPr>
    </w:pPr>
  </w:p>
  <w:p w:rsidR="002A354D" w:rsidRDefault="002A354D">
    <w:pPr>
      <w:pStyle w:val="a5"/>
      <w:framePr w:wrap="around" w:vAnchor="text" w:hAnchor="page" w:x="1135" w:y="-326"/>
      <w:rPr>
        <w:rStyle w:val="a6"/>
        <w:sz w:val="20"/>
        <w:szCs w:val="20"/>
      </w:rPr>
    </w:pPr>
  </w:p>
  <w:p w:rsidR="002A354D" w:rsidRDefault="002A354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4D" w:rsidRDefault="002A35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247538"/>
    <w:lvl w:ilvl="0">
      <w:start w:val="1"/>
      <w:numFmt w:val="decimal"/>
      <w:lvlText w:val="%1."/>
      <w:lvlJc w:val="left"/>
      <w:pPr>
        <w:tabs>
          <w:tab w:val="num" w:pos="1492"/>
        </w:tabs>
        <w:ind w:left="1492" w:hanging="360"/>
      </w:pPr>
    </w:lvl>
  </w:abstractNum>
  <w:abstractNum w:abstractNumId="1">
    <w:nsid w:val="FFFFFF7D"/>
    <w:multiLevelType w:val="singleLevel"/>
    <w:tmpl w:val="70D8A8B2"/>
    <w:lvl w:ilvl="0">
      <w:start w:val="1"/>
      <w:numFmt w:val="decimal"/>
      <w:lvlText w:val="%1."/>
      <w:lvlJc w:val="left"/>
      <w:pPr>
        <w:tabs>
          <w:tab w:val="num" w:pos="1209"/>
        </w:tabs>
        <w:ind w:left="1209" w:hanging="360"/>
      </w:pPr>
    </w:lvl>
  </w:abstractNum>
  <w:abstractNum w:abstractNumId="2">
    <w:nsid w:val="FFFFFF7E"/>
    <w:multiLevelType w:val="singleLevel"/>
    <w:tmpl w:val="2CE006E8"/>
    <w:lvl w:ilvl="0">
      <w:start w:val="1"/>
      <w:numFmt w:val="decimal"/>
      <w:lvlText w:val="%1."/>
      <w:lvlJc w:val="left"/>
      <w:pPr>
        <w:tabs>
          <w:tab w:val="num" w:pos="926"/>
        </w:tabs>
        <w:ind w:left="926" w:hanging="360"/>
      </w:pPr>
    </w:lvl>
  </w:abstractNum>
  <w:abstractNum w:abstractNumId="3">
    <w:nsid w:val="FFFFFF7F"/>
    <w:multiLevelType w:val="singleLevel"/>
    <w:tmpl w:val="C5E8DEFC"/>
    <w:lvl w:ilvl="0">
      <w:start w:val="1"/>
      <w:numFmt w:val="decimal"/>
      <w:lvlText w:val="%1."/>
      <w:lvlJc w:val="left"/>
      <w:pPr>
        <w:tabs>
          <w:tab w:val="num" w:pos="643"/>
        </w:tabs>
        <w:ind w:left="643" w:hanging="360"/>
      </w:pPr>
    </w:lvl>
  </w:abstractNum>
  <w:abstractNum w:abstractNumId="4">
    <w:nsid w:val="FFFFFF80"/>
    <w:multiLevelType w:val="singleLevel"/>
    <w:tmpl w:val="E3A24A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D076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5A1A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484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8ADC14"/>
    <w:lvl w:ilvl="0">
      <w:start w:val="1"/>
      <w:numFmt w:val="decimal"/>
      <w:lvlText w:val="%1."/>
      <w:lvlJc w:val="left"/>
      <w:pPr>
        <w:tabs>
          <w:tab w:val="num" w:pos="360"/>
        </w:tabs>
        <w:ind w:left="360" w:hanging="360"/>
      </w:pPr>
    </w:lvl>
  </w:abstractNum>
  <w:abstractNum w:abstractNumId="9">
    <w:nsid w:val="FFFFFF89"/>
    <w:multiLevelType w:val="singleLevel"/>
    <w:tmpl w:val="9B4AEA06"/>
    <w:lvl w:ilvl="0">
      <w:start w:val="1"/>
      <w:numFmt w:val="bullet"/>
      <w:lvlText w:val=""/>
      <w:lvlJc w:val="left"/>
      <w:pPr>
        <w:tabs>
          <w:tab w:val="num" w:pos="360"/>
        </w:tabs>
        <w:ind w:left="360" w:hanging="360"/>
      </w:pPr>
      <w:rPr>
        <w:rFonts w:ascii="Symbol" w:hAnsi="Symbol" w:hint="default"/>
      </w:rPr>
    </w:lvl>
  </w:abstractNum>
  <w:abstractNum w:abstractNumId="10">
    <w:nsid w:val="03B3195F"/>
    <w:multiLevelType w:val="hybridMultilevel"/>
    <w:tmpl w:val="0400F10C"/>
    <w:lvl w:ilvl="0" w:tplc="FE280AFE">
      <w:start w:val="1"/>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1">
    <w:nsid w:val="0E377C15"/>
    <w:multiLevelType w:val="hybridMultilevel"/>
    <w:tmpl w:val="0D888088"/>
    <w:lvl w:ilvl="0" w:tplc="83FAA60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3A2644D"/>
    <w:multiLevelType w:val="hybridMultilevel"/>
    <w:tmpl w:val="597C7810"/>
    <w:lvl w:ilvl="0" w:tplc="56EE6626">
      <w:start w:val="1"/>
      <w:numFmt w:val="russianLower"/>
      <w:lvlText w:val="%1)"/>
      <w:lvlJc w:val="left"/>
      <w:pPr>
        <w:tabs>
          <w:tab w:val="num" w:pos="1647"/>
        </w:tabs>
        <w:ind w:left="1647" w:hanging="567"/>
      </w:pPr>
      <w:rPr>
        <w:rFonts w:ascii="Times New Roman" w:hAnsi="Times New Roman" w:cs="Times New Roman" w:hint="default"/>
      </w:rPr>
    </w:lvl>
    <w:lvl w:ilvl="1" w:tplc="018472D8">
      <w:start w:val="1"/>
      <w:numFmt w:val="bullet"/>
      <w:lvlText w:val=""/>
      <w:lvlJc w:val="left"/>
      <w:pPr>
        <w:tabs>
          <w:tab w:val="num" w:pos="1440"/>
        </w:tabs>
        <w:ind w:left="1440" w:hanging="360"/>
      </w:pPr>
      <w:rPr>
        <w:rFonts w:ascii="Symbol" w:hAnsi="Symbol" w:hint="default"/>
        <w:color w:val="auto"/>
      </w:rPr>
    </w:lvl>
    <w:lvl w:ilvl="2" w:tplc="752A5A2C">
      <w:start w:val="2010"/>
      <w:numFmt w:val="decimal"/>
      <w:lvlText w:val="%3"/>
      <w:lvlJc w:val="left"/>
      <w:pPr>
        <w:tabs>
          <w:tab w:val="num" w:pos="2460"/>
        </w:tabs>
        <w:ind w:left="2460" w:hanging="4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0917B7"/>
    <w:multiLevelType w:val="hybridMultilevel"/>
    <w:tmpl w:val="F3803A1E"/>
    <w:lvl w:ilvl="0" w:tplc="7A5C798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20EB1B58"/>
    <w:multiLevelType w:val="hybridMultilevel"/>
    <w:tmpl w:val="756ADBFC"/>
    <w:lvl w:ilvl="0" w:tplc="0419000F">
      <w:start w:val="1"/>
      <w:numFmt w:val="decimal"/>
      <w:lvlText w:val="%1."/>
      <w:lvlJc w:val="left"/>
      <w:pPr>
        <w:tabs>
          <w:tab w:val="num" w:pos="717"/>
        </w:tabs>
        <w:ind w:left="717" w:hanging="360"/>
      </w:p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5">
    <w:nsid w:val="21353516"/>
    <w:multiLevelType w:val="multilevel"/>
    <w:tmpl w:val="B8C01B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CB78C1"/>
    <w:multiLevelType w:val="hybridMultilevel"/>
    <w:tmpl w:val="C4162EE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nsid w:val="22EB3C0F"/>
    <w:multiLevelType w:val="hybridMultilevel"/>
    <w:tmpl w:val="1506CF72"/>
    <w:lvl w:ilvl="0" w:tplc="B0F888D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B624DB"/>
    <w:multiLevelType w:val="multilevel"/>
    <w:tmpl w:val="A35CAC6E"/>
    <w:lvl w:ilvl="0">
      <w:start w:val="1"/>
      <w:numFmt w:val="decimal"/>
      <w:lvlText w:val="%1."/>
      <w:lvlJc w:val="left"/>
      <w:pPr>
        <w:tabs>
          <w:tab w:val="num" w:pos="1080"/>
        </w:tabs>
        <w:ind w:left="1080" w:hanging="360"/>
      </w:pPr>
    </w:lvl>
    <w:lvl w:ilvl="1">
      <w:start w:val="7"/>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259F74B8"/>
    <w:multiLevelType w:val="hybridMultilevel"/>
    <w:tmpl w:val="CCD49958"/>
    <w:lvl w:ilvl="0" w:tplc="6136B8C4">
      <w:start w:val="2"/>
      <w:numFmt w:val="bullet"/>
      <w:lvlText w:val="–"/>
      <w:lvlJc w:val="left"/>
      <w:pPr>
        <w:tabs>
          <w:tab w:val="num" w:pos="1020"/>
        </w:tabs>
        <w:ind w:left="1020" w:hanging="60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29CA55B1"/>
    <w:multiLevelType w:val="hybridMultilevel"/>
    <w:tmpl w:val="BBBCB424"/>
    <w:lvl w:ilvl="0" w:tplc="A3685AEC">
      <w:start w:val="1"/>
      <w:numFmt w:val="decimal"/>
      <w:lvlText w:val="%1."/>
      <w:lvlJc w:val="left"/>
      <w:pPr>
        <w:tabs>
          <w:tab w:val="num" w:pos="0"/>
        </w:tabs>
        <w:ind w:left="720" w:hanging="360"/>
      </w:pPr>
      <w:rPr>
        <w:rFonts w:hint="default"/>
      </w:rPr>
    </w:lvl>
    <w:lvl w:ilvl="1" w:tplc="0419000F">
      <w:start w:val="1"/>
      <w:numFmt w:val="decimal"/>
      <w:lvlText w:val="%2."/>
      <w:lvlJc w:val="left"/>
      <w:pPr>
        <w:tabs>
          <w:tab w:val="num" w:pos="1440"/>
        </w:tabs>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B98316E"/>
    <w:multiLevelType w:val="hybridMultilevel"/>
    <w:tmpl w:val="F4F875E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308E04C8">
      <w:start w:val="1"/>
      <w:numFmt w:val="decimal"/>
      <w:lvlText w:val="%3)"/>
      <w:lvlJc w:val="left"/>
      <w:pPr>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CE50E4D"/>
    <w:multiLevelType w:val="hybridMultilevel"/>
    <w:tmpl w:val="B9C8BBD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26"/>
        </w:tabs>
        <w:ind w:left="1426" w:hanging="360"/>
      </w:pPr>
    </w:lvl>
    <w:lvl w:ilvl="2" w:tplc="FFFFFFFF">
      <w:start w:val="1"/>
      <w:numFmt w:val="decimal"/>
      <w:lvlText w:val="%3."/>
      <w:lvlJc w:val="left"/>
      <w:pPr>
        <w:tabs>
          <w:tab w:val="num" w:pos="2146"/>
        </w:tabs>
        <w:ind w:left="2146" w:hanging="360"/>
      </w:pPr>
    </w:lvl>
    <w:lvl w:ilvl="3" w:tplc="FFFFFFFF">
      <w:start w:val="1"/>
      <w:numFmt w:val="decimal"/>
      <w:lvlText w:val="%4."/>
      <w:lvlJc w:val="left"/>
      <w:pPr>
        <w:tabs>
          <w:tab w:val="num" w:pos="2866"/>
        </w:tabs>
        <w:ind w:left="2866" w:hanging="360"/>
      </w:pPr>
    </w:lvl>
    <w:lvl w:ilvl="4" w:tplc="FFFFFFFF">
      <w:start w:val="1"/>
      <w:numFmt w:val="decimal"/>
      <w:lvlText w:val="%5."/>
      <w:lvlJc w:val="left"/>
      <w:pPr>
        <w:tabs>
          <w:tab w:val="num" w:pos="3586"/>
        </w:tabs>
        <w:ind w:left="3586" w:hanging="360"/>
      </w:pPr>
    </w:lvl>
    <w:lvl w:ilvl="5" w:tplc="FFFFFFFF">
      <w:start w:val="1"/>
      <w:numFmt w:val="decimal"/>
      <w:lvlText w:val="%6."/>
      <w:lvlJc w:val="left"/>
      <w:pPr>
        <w:tabs>
          <w:tab w:val="num" w:pos="4306"/>
        </w:tabs>
        <w:ind w:left="4306" w:hanging="360"/>
      </w:pPr>
    </w:lvl>
    <w:lvl w:ilvl="6" w:tplc="FFFFFFFF">
      <w:start w:val="1"/>
      <w:numFmt w:val="decimal"/>
      <w:lvlText w:val="%7."/>
      <w:lvlJc w:val="left"/>
      <w:pPr>
        <w:tabs>
          <w:tab w:val="num" w:pos="5026"/>
        </w:tabs>
        <w:ind w:left="5026" w:hanging="360"/>
      </w:pPr>
    </w:lvl>
    <w:lvl w:ilvl="7" w:tplc="FFFFFFFF">
      <w:start w:val="1"/>
      <w:numFmt w:val="decimal"/>
      <w:lvlText w:val="%8."/>
      <w:lvlJc w:val="left"/>
      <w:pPr>
        <w:tabs>
          <w:tab w:val="num" w:pos="5746"/>
        </w:tabs>
        <w:ind w:left="5746" w:hanging="360"/>
      </w:pPr>
    </w:lvl>
    <w:lvl w:ilvl="8" w:tplc="FFFFFFFF">
      <w:start w:val="1"/>
      <w:numFmt w:val="decimal"/>
      <w:lvlText w:val="%9."/>
      <w:lvlJc w:val="left"/>
      <w:pPr>
        <w:tabs>
          <w:tab w:val="num" w:pos="6466"/>
        </w:tabs>
        <w:ind w:left="6466" w:hanging="360"/>
      </w:pPr>
    </w:lvl>
  </w:abstractNum>
  <w:abstractNum w:abstractNumId="23">
    <w:nsid w:val="36075638"/>
    <w:multiLevelType w:val="hybridMultilevel"/>
    <w:tmpl w:val="B4CA4640"/>
    <w:lvl w:ilvl="0" w:tplc="9E628B68">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24">
    <w:nsid w:val="439317C2"/>
    <w:multiLevelType w:val="hybridMultilevel"/>
    <w:tmpl w:val="EF9A7D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A0745DE"/>
    <w:multiLevelType w:val="hybridMultilevel"/>
    <w:tmpl w:val="9B94EA86"/>
    <w:lvl w:ilvl="0" w:tplc="172E7FB4">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3B4DB9"/>
    <w:multiLevelType w:val="hybridMultilevel"/>
    <w:tmpl w:val="CBDA28CE"/>
    <w:lvl w:ilvl="0" w:tplc="E6CCDCA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7">
    <w:nsid w:val="4FE2625A"/>
    <w:multiLevelType w:val="hybridMultilevel"/>
    <w:tmpl w:val="1DF49460"/>
    <w:lvl w:ilvl="0" w:tplc="30B884AC">
      <w:start w:val="4"/>
      <w:numFmt w:val="bullet"/>
      <w:lvlText w:val="-"/>
      <w:lvlJc w:val="left"/>
      <w:pPr>
        <w:tabs>
          <w:tab w:val="num" w:pos="1770"/>
        </w:tabs>
        <w:ind w:left="1770" w:hanging="360"/>
      </w:pPr>
      <w:rPr>
        <w:rFonts w:ascii="Times New Roman" w:eastAsia="Times New Roman" w:hAnsi="Times New Roman" w:cs="Times New Roman"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28">
    <w:nsid w:val="550E4D01"/>
    <w:multiLevelType w:val="multilevel"/>
    <w:tmpl w:val="6C4C25FA"/>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73565CC"/>
    <w:multiLevelType w:val="hybridMultilevel"/>
    <w:tmpl w:val="31364B74"/>
    <w:lvl w:ilvl="0" w:tplc="0422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4E670D"/>
    <w:multiLevelType w:val="hybridMultilevel"/>
    <w:tmpl w:val="06183872"/>
    <w:lvl w:ilvl="0" w:tplc="B7C6DBE2">
      <w:start w:val="1"/>
      <w:numFmt w:val="decimal"/>
      <w:lvlText w:val="%1)"/>
      <w:lvlJc w:val="left"/>
      <w:pPr>
        <w:tabs>
          <w:tab w:val="num" w:pos="1005"/>
        </w:tabs>
        <w:ind w:left="1005" w:hanging="645"/>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7206B3"/>
    <w:multiLevelType w:val="hybridMultilevel"/>
    <w:tmpl w:val="4AAAD740"/>
    <w:lvl w:ilvl="0" w:tplc="0419000F">
      <w:start w:val="1"/>
      <w:numFmt w:val="decimal"/>
      <w:lvlText w:val="%1."/>
      <w:lvlJc w:val="left"/>
      <w:pPr>
        <w:tabs>
          <w:tab w:val="num" w:pos="717"/>
        </w:tabs>
        <w:ind w:left="717" w:hanging="360"/>
      </w:p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2">
    <w:nsid w:val="758A7B71"/>
    <w:multiLevelType w:val="hybridMultilevel"/>
    <w:tmpl w:val="295646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6F571E3"/>
    <w:multiLevelType w:val="singleLevel"/>
    <w:tmpl w:val="5A82BD38"/>
    <w:lvl w:ilvl="0">
      <w:start w:val="1"/>
      <w:numFmt w:val="decimal"/>
      <w:lvlText w:val="%1."/>
      <w:lvlJc w:val="left"/>
      <w:pPr>
        <w:ind w:left="927" w:hanging="360"/>
      </w:pPr>
      <w:rPr>
        <w:rFonts w:hint="default"/>
        <w:b w:val="0"/>
        <w:i w:val="0"/>
        <w:strike w:val="0"/>
        <w:dstrike w:val="0"/>
        <w:sz w:val="24"/>
        <w:szCs w:val="24"/>
        <w:u w:val="none"/>
        <w:effect w:val="none"/>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3"/>
    <w:lvlOverride w:ilvl="0">
      <w:startOverride w:val="1"/>
    </w:lvlOverride>
  </w:num>
  <w:num w:numId="4">
    <w:abstractNumId w:val="13"/>
  </w:num>
  <w:num w:numId="5">
    <w:abstractNumId w:val="10"/>
  </w:num>
  <w:num w:numId="6">
    <w:abstractNumId w:val="23"/>
  </w:num>
  <w:num w:numId="7">
    <w:abstractNumId w:val="20"/>
  </w:num>
  <w:num w:numId="8">
    <w:abstractNumId w:val="21"/>
  </w:num>
  <w:num w:numId="9">
    <w:abstractNumId w:val="18"/>
  </w:num>
  <w:num w:numId="10">
    <w:abstractNumId w:val="30"/>
  </w:num>
  <w:num w:numId="11">
    <w:abstractNumId w:val="19"/>
  </w:num>
  <w:num w:numId="12">
    <w:abstractNumId w:val="29"/>
  </w:num>
  <w:num w:numId="13">
    <w:abstractNumId w:val="14"/>
  </w:num>
  <w:num w:numId="14">
    <w:abstractNumId w:val="3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28"/>
  </w:num>
  <w:num w:numId="27">
    <w:abstractNumId w:val="25"/>
  </w:num>
  <w:num w:numId="28">
    <w:abstractNumId w:val="17"/>
  </w:num>
  <w:num w:numId="29">
    <w:abstractNumId w:val="26"/>
  </w:num>
  <w:num w:numId="30">
    <w:abstractNumId w:val="15"/>
  </w:num>
  <w:num w:numId="31">
    <w:abstractNumId w:val="27"/>
  </w:num>
  <w:num w:numId="32">
    <w:abstractNumId w:val="24"/>
  </w:num>
  <w:num w:numId="33">
    <w:abstractNumId w:val="32"/>
  </w:num>
  <w:num w:numId="3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08"/>
  <w:hyphenationZone w:val="425"/>
  <w:drawingGridHorizontalSpacing w:val="187"/>
  <w:displayVerticalDrawingGridEvery w:val="2"/>
  <w:noPunctuationKerning/>
  <w:characterSpacingControl w:val="doNotCompress"/>
  <w:hdrShapeDefaults>
    <o:shapedefaults v:ext="edit" spidmax="8194">
      <o:colormru v:ext="edit" colors="#fc0,#f099ff,#d8c0d4,#b9ff99,yellow,#6cf"/>
    </o:shapedefaults>
    <o:shapelayout v:ext="edit">
      <o:idmap v:ext="edit" data="2"/>
    </o:shapelayout>
  </w:hdrShapeDefaults>
  <w:footnotePr>
    <w:footnote w:id="-1"/>
    <w:footnote w:id="0"/>
  </w:footnotePr>
  <w:endnotePr>
    <w:endnote w:id="-1"/>
    <w:endnote w:id="0"/>
  </w:endnotePr>
  <w:compat/>
  <w:rsids>
    <w:rsidRoot w:val="00CC260B"/>
    <w:rsid w:val="00002222"/>
    <w:rsid w:val="0000698B"/>
    <w:rsid w:val="00015417"/>
    <w:rsid w:val="000339C1"/>
    <w:rsid w:val="00036BF7"/>
    <w:rsid w:val="000374FA"/>
    <w:rsid w:val="00041CDD"/>
    <w:rsid w:val="00044E47"/>
    <w:rsid w:val="0004572B"/>
    <w:rsid w:val="00047546"/>
    <w:rsid w:val="00056142"/>
    <w:rsid w:val="00057210"/>
    <w:rsid w:val="000605BE"/>
    <w:rsid w:val="000825C2"/>
    <w:rsid w:val="00084E04"/>
    <w:rsid w:val="000853D1"/>
    <w:rsid w:val="000A07FE"/>
    <w:rsid w:val="000A61C2"/>
    <w:rsid w:val="000B041E"/>
    <w:rsid w:val="000C03EA"/>
    <w:rsid w:val="000C3821"/>
    <w:rsid w:val="000E431A"/>
    <w:rsid w:val="00103C7D"/>
    <w:rsid w:val="00123451"/>
    <w:rsid w:val="00124C77"/>
    <w:rsid w:val="00127627"/>
    <w:rsid w:val="00137D72"/>
    <w:rsid w:val="00150F75"/>
    <w:rsid w:val="001636BC"/>
    <w:rsid w:val="00171965"/>
    <w:rsid w:val="001818C0"/>
    <w:rsid w:val="00182C93"/>
    <w:rsid w:val="00186A96"/>
    <w:rsid w:val="00193081"/>
    <w:rsid w:val="001934EB"/>
    <w:rsid w:val="001A1921"/>
    <w:rsid w:val="001B392B"/>
    <w:rsid w:val="001C777E"/>
    <w:rsid w:val="001E47D9"/>
    <w:rsid w:val="002014EA"/>
    <w:rsid w:val="00206464"/>
    <w:rsid w:val="0021155D"/>
    <w:rsid w:val="0021283E"/>
    <w:rsid w:val="00221427"/>
    <w:rsid w:val="00223910"/>
    <w:rsid w:val="00230B44"/>
    <w:rsid w:val="00235C83"/>
    <w:rsid w:val="00242D8A"/>
    <w:rsid w:val="00254A95"/>
    <w:rsid w:val="00257B09"/>
    <w:rsid w:val="00260226"/>
    <w:rsid w:val="00265D9D"/>
    <w:rsid w:val="00267020"/>
    <w:rsid w:val="002706B8"/>
    <w:rsid w:val="00270A93"/>
    <w:rsid w:val="00272988"/>
    <w:rsid w:val="0027591B"/>
    <w:rsid w:val="00276C3D"/>
    <w:rsid w:val="00291816"/>
    <w:rsid w:val="002A0EAD"/>
    <w:rsid w:val="002A354D"/>
    <w:rsid w:val="002A4E70"/>
    <w:rsid w:val="002A7D93"/>
    <w:rsid w:val="002D2261"/>
    <w:rsid w:val="002D332B"/>
    <w:rsid w:val="002D5C4E"/>
    <w:rsid w:val="002E5044"/>
    <w:rsid w:val="002E68EB"/>
    <w:rsid w:val="002F4A04"/>
    <w:rsid w:val="00302B4A"/>
    <w:rsid w:val="0030307E"/>
    <w:rsid w:val="00315B6C"/>
    <w:rsid w:val="00323658"/>
    <w:rsid w:val="00327495"/>
    <w:rsid w:val="00327557"/>
    <w:rsid w:val="00332CC2"/>
    <w:rsid w:val="003456C4"/>
    <w:rsid w:val="003578EE"/>
    <w:rsid w:val="00360A8B"/>
    <w:rsid w:val="0037164A"/>
    <w:rsid w:val="00373A70"/>
    <w:rsid w:val="00375C7B"/>
    <w:rsid w:val="00377C17"/>
    <w:rsid w:val="00382E0F"/>
    <w:rsid w:val="00383682"/>
    <w:rsid w:val="003845DA"/>
    <w:rsid w:val="00385901"/>
    <w:rsid w:val="003A19D6"/>
    <w:rsid w:val="003A4FA4"/>
    <w:rsid w:val="003A5E8C"/>
    <w:rsid w:val="003B02C5"/>
    <w:rsid w:val="003D5802"/>
    <w:rsid w:val="003F4908"/>
    <w:rsid w:val="0040439B"/>
    <w:rsid w:val="00411B4B"/>
    <w:rsid w:val="00413576"/>
    <w:rsid w:val="00414B03"/>
    <w:rsid w:val="00415EF8"/>
    <w:rsid w:val="00433354"/>
    <w:rsid w:val="00452420"/>
    <w:rsid w:val="00452E2F"/>
    <w:rsid w:val="0045665E"/>
    <w:rsid w:val="004721D8"/>
    <w:rsid w:val="0047695F"/>
    <w:rsid w:val="00483565"/>
    <w:rsid w:val="00494682"/>
    <w:rsid w:val="00494E8A"/>
    <w:rsid w:val="00495A69"/>
    <w:rsid w:val="004969AE"/>
    <w:rsid w:val="00497A09"/>
    <w:rsid w:val="004A67F2"/>
    <w:rsid w:val="004A6E7A"/>
    <w:rsid w:val="004A755E"/>
    <w:rsid w:val="004B5A32"/>
    <w:rsid w:val="004C1DD0"/>
    <w:rsid w:val="004C53AD"/>
    <w:rsid w:val="004C72CF"/>
    <w:rsid w:val="004D2D89"/>
    <w:rsid w:val="004E16EF"/>
    <w:rsid w:val="004F1B2A"/>
    <w:rsid w:val="004F310F"/>
    <w:rsid w:val="00503F1A"/>
    <w:rsid w:val="005048B5"/>
    <w:rsid w:val="005122BC"/>
    <w:rsid w:val="005207F6"/>
    <w:rsid w:val="00521812"/>
    <w:rsid w:val="00536889"/>
    <w:rsid w:val="00542A0D"/>
    <w:rsid w:val="00551CE3"/>
    <w:rsid w:val="00557527"/>
    <w:rsid w:val="005679BC"/>
    <w:rsid w:val="0057497F"/>
    <w:rsid w:val="005836D8"/>
    <w:rsid w:val="00586868"/>
    <w:rsid w:val="0059277A"/>
    <w:rsid w:val="005A7FEE"/>
    <w:rsid w:val="005B3BD3"/>
    <w:rsid w:val="005C1B5C"/>
    <w:rsid w:val="005D524F"/>
    <w:rsid w:val="005E3145"/>
    <w:rsid w:val="005F5728"/>
    <w:rsid w:val="005F6A0E"/>
    <w:rsid w:val="00600F42"/>
    <w:rsid w:val="00604D04"/>
    <w:rsid w:val="0061157D"/>
    <w:rsid w:val="0061182C"/>
    <w:rsid w:val="0061592C"/>
    <w:rsid w:val="00630D44"/>
    <w:rsid w:val="00637980"/>
    <w:rsid w:val="006434B0"/>
    <w:rsid w:val="006442A8"/>
    <w:rsid w:val="0064470E"/>
    <w:rsid w:val="00647146"/>
    <w:rsid w:val="00653D0B"/>
    <w:rsid w:val="00655C59"/>
    <w:rsid w:val="00656D3D"/>
    <w:rsid w:val="00660183"/>
    <w:rsid w:val="00672700"/>
    <w:rsid w:val="0068180C"/>
    <w:rsid w:val="006910C9"/>
    <w:rsid w:val="00692B67"/>
    <w:rsid w:val="00695B17"/>
    <w:rsid w:val="00695B82"/>
    <w:rsid w:val="006A6E30"/>
    <w:rsid w:val="006B3657"/>
    <w:rsid w:val="006B5AAE"/>
    <w:rsid w:val="006C2932"/>
    <w:rsid w:val="006C2AE5"/>
    <w:rsid w:val="006D068E"/>
    <w:rsid w:val="006D7BBD"/>
    <w:rsid w:val="006E08BE"/>
    <w:rsid w:val="006E185D"/>
    <w:rsid w:val="006E28A7"/>
    <w:rsid w:val="006F1741"/>
    <w:rsid w:val="006F200D"/>
    <w:rsid w:val="006F6A93"/>
    <w:rsid w:val="0070123D"/>
    <w:rsid w:val="007210B4"/>
    <w:rsid w:val="0072116D"/>
    <w:rsid w:val="00724B03"/>
    <w:rsid w:val="007322CE"/>
    <w:rsid w:val="00740C68"/>
    <w:rsid w:val="00740E35"/>
    <w:rsid w:val="0074244A"/>
    <w:rsid w:val="00747B1B"/>
    <w:rsid w:val="00751E1E"/>
    <w:rsid w:val="00771852"/>
    <w:rsid w:val="00775E76"/>
    <w:rsid w:val="007951B2"/>
    <w:rsid w:val="007A2056"/>
    <w:rsid w:val="007A36B2"/>
    <w:rsid w:val="007B41DC"/>
    <w:rsid w:val="007B7AC0"/>
    <w:rsid w:val="007C18BF"/>
    <w:rsid w:val="007C4549"/>
    <w:rsid w:val="007C5A89"/>
    <w:rsid w:val="007D1E44"/>
    <w:rsid w:val="007E1C34"/>
    <w:rsid w:val="007E4AAC"/>
    <w:rsid w:val="007F083E"/>
    <w:rsid w:val="007F2B96"/>
    <w:rsid w:val="007F415D"/>
    <w:rsid w:val="0080715C"/>
    <w:rsid w:val="00831D71"/>
    <w:rsid w:val="00835CA8"/>
    <w:rsid w:val="00837B54"/>
    <w:rsid w:val="00843649"/>
    <w:rsid w:val="008466BC"/>
    <w:rsid w:val="00851514"/>
    <w:rsid w:val="0087707F"/>
    <w:rsid w:val="0088254D"/>
    <w:rsid w:val="008965A2"/>
    <w:rsid w:val="008971DB"/>
    <w:rsid w:val="008A41AD"/>
    <w:rsid w:val="008A6838"/>
    <w:rsid w:val="008C1186"/>
    <w:rsid w:val="008C4778"/>
    <w:rsid w:val="008C568A"/>
    <w:rsid w:val="008D09D9"/>
    <w:rsid w:val="008D1FA6"/>
    <w:rsid w:val="008D4792"/>
    <w:rsid w:val="008E07D8"/>
    <w:rsid w:val="008E1D53"/>
    <w:rsid w:val="008E58D7"/>
    <w:rsid w:val="008F40E0"/>
    <w:rsid w:val="008F6794"/>
    <w:rsid w:val="00901338"/>
    <w:rsid w:val="00904182"/>
    <w:rsid w:val="00910ED4"/>
    <w:rsid w:val="00916419"/>
    <w:rsid w:val="009212D7"/>
    <w:rsid w:val="00921802"/>
    <w:rsid w:val="00925248"/>
    <w:rsid w:val="009334F1"/>
    <w:rsid w:val="00934BFF"/>
    <w:rsid w:val="00955FD8"/>
    <w:rsid w:val="00965076"/>
    <w:rsid w:val="00970285"/>
    <w:rsid w:val="00976A2B"/>
    <w:rsid w:val="00992EB1"/>
    <w:rsid w:val="00994762"/>
    <w:rsid w:val="00994767"/>
    <w:rsid w:val="009952AF"/>
    <w:rsid w:val="009972DB"/>
    <w:rsid w:val="009A0DB7"/>
    <w:rsid w:val="009A1B0A"/>
    <w:rsid w:val="009A1FED"/>
    <w:rsid w:val="009A60DD"/>
    <w:rsid w:val="009A7EC7"/>
    <w:rsid w:val="009E249C"/>
    <w:rsid w:val="00A0296B"/>
    <w:rsid w:val="00A04423"/>
    <w:rsid w:val="00A0689B"/>
    <w:rsid w:val="00A11AB0"/>
    <w:rsid w:val="00A17030"/>
    <w:rsid w:val="00A27E15"/>
    <w:rsid w:val="00A4018C"/>
    <w:rsid w:val="00A54ABF"/>
    <w:rsid w:val="00A55D52"/>
    <w:rsid w:val="00A613FB"/>
    <w:rsid w:val="00A707E0"/>
    <w:rsid w:val="00A813ED"/>
    <w:rsid w:val="00A854AD"/>
    <w:rsid w:val="00A93045"/>
    <w:rsid w:val="00AB010D"/>
    <w:rsid w:val="00AB5EE2"/>
    <w:rsid w:val="00AB6B0E"/>
    <w:rsid w:val="00AB7063"/>
    <w:rsid w:val="00AC0208"/>
    <w:rsid w:val="00AC6BF2"/>
    <w:rsid w:val="00AE1C6E"/>
    <w:rsid w:val="00AE368F"/>
    <w:rsid w:val="00AF16B6"/>
    <w:rsid w:val="00B01E1C"/>
    <w:rsid w:val="00B21C1C"/>
    <w:rsid w:val="00B34045"/>
    <w:rsid w:val="00B46CA0"/>
    <w:rsid w:val="00B516FE"/>
    <w:rsid w:val="00B54F36"/>
    <w:rsid w:val="00B601C8"/>
    <w:rsid w:val="00B77B8E"/>
    <w:rsid w:val="00B82184"/>
    <w:rsid w:val="00B82FEA"/>
    <w:rsid w:val="00B85FF3"/>
    <w:rsid w:val="00B86DF6"/>
    <w:rsid w:val="00B91CB1"/>
    <w:rsid w:val="00B92EB7"/>
    <w:rsid w:val="00B9539E"/>
    <w:rsid w:val="00B96B87"/>
    <w:rsid w:val="00BA12D1"/>
    <w:rsid w:val="00BA612E"/>
    <w:rsid w:val="00BB4102"/>
    <w:rsid w:val="00BD6591"/>
    <w:rsid w:val="00BE1406"/>
    <w:rsid w:val="00BE4759"/>
    <w:rsid w:val="00BE70B9"/>
    <w:rsid w:val="00BE7EAD"/>
    <w:rsid w:val="00BF0E2A"/>
    <w:rsid w:val="00BF5B80"/>
    <w:rsid w:val="00BF60B4"/>
    <w:rsid w:val="00C071F5"/>
    <w:rsid w:val="00C11D21"/>
    <w:rsid w:val="00C31D2D"/>
    <w:rsid w:val="00C351AB"/>
    <w:rsid w:val="00C40AF5"/>
    <w:rsid w:val="00C43E77"/>
    <w:rsid w:val="00C44B96"/>
    <w:rsid w:val="00C50A2C"/>
    <w:rsid w:val="00C54F4C"/>
    <w:rsid w:val="00C73C9A"/>
    <w:rsid w:val="00C752C6"/>
    <w:rsid w:val="00C83238"/>
    <w:rsid w:val="00C9492A"/>
    <w:rsid w:val="00CA4EDF"/>
    <w:rsid w:val="00CA7BF9"/>
    <w:rsid w:val="00CB6F93"/>
    <w:rsid w:val="00CC260B"/>
    <w:rsid w:val="00CD069B"/>
    <w:rsid w:val="00CD34F6"/>
    <w:rsid w:val="00CD47C6"/>
    <w:rsid w:val="00CD49C1"/>
    <w:rsid w:val="00CD7E5C"/>
    <w:rsid w:val="00D05B62"/>
    <w:rsid w:val="00D064CD"/>
    <w:rsid w:val="00D25D33"/>
    <w:rsid w:val="00D324D6"/>
    <w:rsid w:val="00D334D8"/>
    <w:rsid w:val="00D37FCD"/>
    <w:rsid w:val="00D4273A"/>
    <w:rsid w:val="00D6213F"/>
    <w:rsid w:val="00D72AE7"/>
    <w:rsid w:val="00D8711F"/>
    <w:rsid w:val="00D92C2C"/>
    <w:rsid w:val="00D95D5E"/>
    <w:rsid w:val="00DB294E"/>
    <w:rsid w:val="00DB39A2"/>
    <w:rsid w:val="00DC2382"/>
    <w:rsid w:val="00DD536E"/>
    <w:rsid w:val="00DD6408"/>
    <w:rsid w:val="00DD75C7"/>
    <w:rsid w:val="00DD77A9"/>
    <w:rsid w:val="00DE55DC"/>
    <w:rsid w:val="00DF5EFE"/>
    <w:rsid w:val="00E02A21"/>
    <w:rsid w:val="00E0498C"/>
    <w:rsid w:val="00E052D0"/>
    <w:rsid w:val="00E056CB"/>
    <w:rsid w:val="00E11D06"/>
    <w:rsid w:val="00E16727"/>
    <w:rsid w:val="00E17E48"/>
    <w:rsid w:val="00E269FE"/>
    <w:rsid w:val="00E30901"/>
    <w:rsid w:val="00E32543"/>
    <w:rsid w:val="00E4019B"/>
    <w:rsid w:val="00E46CD0"/>
    <w:rsid w:val="00E51309"/>
    <w:rsid w:val="00E53F64"/>
    <w:rsid w:val="00E62C01"/>
    <w:rsid w:val="00E64201"/>
    <w:rsid w:val="00E64D97"/>
    <w:rsid w:val="00E75456"/>
    <w:rsid w:val="00E77272"/>
    <w:rsid w:val="00E803A7"/>
    <w:rsid w:val="00E809D5"/>
    <w:rsid w:val="00E842E3"/>
    <w:rsid w:val="00E90678"/>
    <w:rsid w:val="00EA56CC"/>
    <w:rsid w:val="00EB3CC6"/>
    <w:rsid w:val="00EC6CB7"/>
    <w:rsid w:val="00EC7A5E"/>
    <w:rsid w:val="00ED01DC"/>
    <w:rsid w:val="00ED1961"/>
    <w:rsid w:val="00ED5EEE"/>
    <w:rsid w:val="00EE05CE"/>
    <w:rsid w:val="00EE61BF"/>
    <w:rsid w:val="00EE7956"/>
    <w:rsid w:val="00EF40E8"/>
    <w:rsid w:val="00F021E8"/>
    <w:rsid w:val="00F0578A"/>
    <w:rsid w:val="00F0722D"/>
    <w:rsid w:val="00F1114F"/>
    <w:rsid w:val="00F1608F"/>
    <w:rsid w:val="00F16BFD"/>
    <w:rsid w:val="00F2785C"/>
    <w:rsid w:val="00F31DA5"/>
    <w:rsid w:val="00F50246"/>
    <w:rsid w:val="00F6049F"/>
    <w:rsid w:val="00F609A8"/>
    <w:rsid w:val="00F66BD9"/>
    <w:rsid w:val="00FA2E42"/>
    <w:rsid w:val="00FA3CCC"/>
    <w:rsid w:val="00FD5911"/>
    <w:rsid w:val="00FD7C05"/>
    <w:rsid w:val="00FF2085"/>
    <w:rsid w:val="00FF23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8194">
      <o:colormru v:ext="edit" colors="#fc0,#f099ff,#d8c0d4,#b9ff99,yellow,#6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E47"/>
    <w:pPr>
      <w:spacing w:before="120"/>
      <w:jc w:val="both"/>
    </w:pPr>
    <w:rPr>
      <w:rFonts w:ascii="Arial" w:hAnsi="Arial"/>
      <w:sz w:val="24"/>
      <w:szCs w:val="24"/>
      <w:lang w:eastAsia="ru-RU"/>
    </w:rPr>
  </w:style>
  <w:style w:type="paragraph" w:styleId="1">
    <w:name w:val="heading 1"/>
    <w:basedOn w:val="a"/>
    <w:next w:val="a"/>
    <w:qFormat/>
    <w:rsid w:val="00D6213F"/>
    <w:pPr>
      <w:keepNext/>
      <w:jc w:val="center"/>
      <w:outlineLvl w:val="0"/>
    </w:pPr>
    <w:rPr>
      <w:b/>
      <w:bCs/>
      <w:sz w:val="32"/>
      <w:u w:val="single"/>
    </w:rPr>
  </w:style>
  <w:style w:type="paragraph" w:styleId="2">
    <w:name w:val="heading 2"/>
    <w:basedOn w:val="a"/>
    <w:next w:val="a"/>
    <w:qFormat/>
    <w:rsid w:val="00D6213F"/>
    <w:pPr>
      <w:keepNext/>
      <w:tabs>
        <w:tab w:val="left" w:pos="708"/>
        <w:tab w:val="left" w:pos="1416"/>
        <w:tab w:val="left" w:pos="2124"/>
        <w:tab w:val="left" w:pos="2832"/>
        <w:tab w:val="right" w:pos="9921"/>
      </w:tabs>
      <w:outlineLvl w:val="1"/>
    </w:pPr>
    <w:rPr>
      <w:bCs/>
      <w:color w:val="000000"/>
      <w:sz w:val="28"/>
      <w:szCs w:val="23"/>
    </w:rPr>
  </w:style>
  <w:style w:type="paragraph" w:styleId="3">
    <w:name w:val="heading 3"/>
    <w:basedOn w:val="a"/>
    <w:next w:val="a"/>
    <w:qFormat/>
    <w:rsid w:val="00D6213F"/>
    <w:pPr>
      <w:keepNext/>
      <w:tabs>
        <w:tab w:val="left" w:pos="708"/>
        <w:tab w:val="left" w:pos="1416"/>
        <w:tab w:val="left" w:pos="2124"/>
        <w:tab w:val="left" w:pos="2832"/>
        <w:tab w:val="right" w:pos="9921"/>
      </w:tabs>
      <w:outlineLvl w:val="2"/>
    </w:pPr>
    <w:rPr>
      <w:b/>
      <w:color w:val="000000"/>
      <w:sz w:val="23"/>
      <w:szCs w:val="23"/>
    </w:rPr>
  </w:style>
  <w:style w:type="paragraph" w:styleId="4">
    <w:name w:val="heading 4"/>
    <w:basedOn w:val="a"/>
    <w:next w:val="a"/>
    <w:qFormat/>
    <w:rsid w:val="00D6213F"/>
    <w:pPr>
      <w:keepNext/>
      <w:jc w:val="center"/>
      <w:outlineLvl w:val="3"/>
    </w:pPr>
    <w:rPr>
      <w:b/>
      <w:bCs/>
      <w:sz w:val="28"/>
      <w:u w:val="single"/>
    </w:rPr>
  </w:style>
  <w:style w:type="paragraph" w:styleId="5">
    <w:name w:val="heading 5"/>
    <w:basedOn w:val="a"/>
    <w:next w:val="a"/>
    <w:qFormat/>
    <w:rsid w:val="00D6213F"/>
    <w:pPr>
      <w:keepNext/>
      <w:ind w:firstLine="708"/>
      <w:outlineLvl w:val="4"/>
    </w:pPr>
    <w:rPr>
      <w:b/>
      <w:bCs/>
    </w:rPr>
  </w:style>
  <w:style w:type="paragraph" w:styleId="6">
    <w:name w:val="heading 6"/>
    <w:basedOn w:val="a"/>
    <w:next w:val="a"/>
    <w:qFormat/>
    <w:rsid w:val="00D6213F"/>
    <w:pPr>
      <w:keepNext/>
      <w:spacing w:before="0"/>
      <w:ind w:right="-483"/>
      <w:outlineLvl w:val="5"/>
    </w:pPr>
    <w:rPr>
      <w:rFonts w:ascii="Times New Roman" w:hAnsi="Times New Roman"/>
      <w:sz w:val="28"/>
      <w:szCs w:val="20"/>
    </w:rPr>
  </w:style>
  <w:style w:type="paragraph" w:styleId="8">
    <w:name w:val="heading 8"/>
    <w:basedOn w:val="a"/>
    <w:next w:val="a"/>
    <w:link w:val="80"/>
    <w:qFormat/>
    <w:rsid w:val="00D6213F"/>
    <w:pPr>
      <w:spacing w:before="240" w:after="60"/>
      <w:outlineLvl w:val="7"/>
    </w:pPr>
    <w:rPr>
      <w:rFonts w:ascii="Times New Roman" w:hAnsi="Times New Roman"/>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D6213F"/>
    <w:pPr>
      <w:spacing w:after="60"/>
      <w:jc w:val="center"/>
      <w:outlineLvl w:val="1"/>
    </w:pPr>
    <w:rPr>
      <w:szCs w:val="20"/>
    </w:rPr>
  </w:style>
  <w:style w:type="paragraph" w:styleId="a4">
    <w:name w:val="Body Text Indent"/>
    <w:basedOn w:val="a"/>
    <w:semiHidden/>
    <w:rsid w:val="00D6213F"/>
    <w:pPr>
      <w:ind w:firstLine="708"/>
    </w:pPr>
  </w:style>
  <w:style w:type="paragraph" w:styleId="a5">
    <w:name w:val="header"/>
    <w:basedOn w:val="a"/>
    <w:rsid w:val="00D6213F"/>
    <w:pPr>
      <w:tabs>
        <w:tab w:val="center" w:pos="4677"/>
        <w:tab w:val="right" w:pos="9355"/>
      </w:tabs>
    </w:pPr>
  </w:style>
  <w:style w:type="character" w:styleId="a6">
    <w:name w:val="page number"/>
    <w:basedOn w:val="a0"/>
    <w:rsid w:val="00D6213F"/>
  </w:style>
  <w:style w:type="paragraph" w:styleId="a7">
    <w:name w:val="footer"/>
    <w:basedOn w:val="a"/>
    <w:link w:val="a8"/>
    <w:rsid w:val="00D6213F"/>
    <w:pPr>
      <w:tabs>
        <w:tab w:val="center" w:pos="4677"/>
        <w:tab w:val="right" w:pos="9355"/>
      </w:tabs>
    </w:pPr>
  </w:style>
  <w:style w:type="paragraph" w:styleId="20">
    <w:name w:val="Body Text Indent 2"/>
    <w:basedOn w:val="a"/>
    <w:semiHidden/>
    <w:rsid w:val="00D6213F"/>
    <w:pPr>
      <w:ind w:firstLine="708"/>
    </w:pPr>
    <w:rPr>
      <w:u w:val="single"/>
    </w:rPr>
  </w:style>
  <w:style w:type="paragraph" w:styleId="a9">
    <w:name w:val="Body Text"/>
    <w:basedOn w:val="a"/>
    <w:semiHidden/>
    <w:rsid w:val="00D6213F"/>
    <w:pPr>
      <w:spacing w:after="120"/>
    </w:pPr>
  </w:style>
  <w:style w:type="paragraph" w:styleId="aa">
    <w:name w:val="Document Map"/>
    <w:basedOn w:val="a"/>
    <w:semiHidden/>
    <w:rsid w:val="00D6213F"/>
    <w:pPr>
      <w:shd w:val="clear" w:color="auto" w:fill="000080"/>
    </w:pPr>
    <w:rPr>
      <w:rFonts w:ascii="Tahoma" w:hAnsi="Tahoma" w:cs="Tahoma"/>
    </w:rPr>
  </w:style>
  <w:style w:type="paragraph" w:styleId="21">
    <w:name w:val="Body Text 2"/>
    <w:basedOn w:val="a"/>
    <w:semiHidden/>
    <w:rsid w:val="00D6213F"/>
    <w:pPr>
      <w:spacing w:after="120" w:line="480" w:lineRule="auto"/>
    </w:pPr>
  </w:style>
  <w:style w:type="paragraph" w:styleId="ab">
    <w:name w:val="Balloon Text"/>
    <w:basedOn w:val="a"/>
    <w:semiHidden/>
    <w:rsid w:val="00D6213F"/>
    <w:rPr>
      <w:rFonts w:ascii="Tahoma" w:hAnsi="Tahoma" w:cs="Tahoma"/>
      <w:sz w:val="16"/>
      <w:szCs w:val="16"/>
    </w:rPr>
  </w:style>
  <w:style w:type="paragraph" w:styleId="30">
    <w:name w:val="Body Text 3"/>
    <w:basedOn w:val="a"/>
    <w:rsid w:val="00D6213F"/>
    <w:pPr>
      <w:spacing w:after="120"/>
    </w:pPr>
    <w:rPr>
      <w:sz w:val="16"/>
      <w:szCs w:val="16"/>
    </w:rPr>
  </w:style>
  <w:style w:type="paragraph" w:styleId="31">
    <w:name w:val="Body Text Indent 3"/>
    <w:basedOn w:val="a"/>
    <w:semiHidden/>
    <w:rsid w:val="00D6213F"/>
    <w:pPr>
      <w:spacing w:after="120"/>
      <w:ind w:left="283"/>
    </w:pPr>
    <w:rPr>
      <w:sz w:val="16"/>
      <w:szCs w:val="16"/>
    </w:rPr>
  </w:style>
  <w:style w:type="paragraph" w:customStyle="1" w:styleId="P">
    <w:name w:val="Обычный.…P"/>
    <w:rsid w:val="00D6213F"/>
    <w:rPr>
      <w:lang w:val="ru-RU" w:eastAsia="ru-RU"/>
    </w:rPr>
  </w:style>
  <w:style w:type="paragraph" w:customStyle="1" w:styleId="ac">
    <w:name w:val="Динай моно"/>
    <w:basedOn w:val="a"/>
    <w:rsid w:val="00D6213F"/>
    <w:pPr>
      <w:spacing w:before="0"/>
      <w:jc w:val="left"/>
    </w:pPr>
    <w:rPr>
      <w:rFonts w:ascii="Courier New" w:hAnsi="Courier New"/>
      <w:sz w:val="18"/>
      <w:szCs w:val="20"/>
    </w:rPr>
  </w:style>
  <w:style w:type="paragraph" w:customStyle="1" w:styleId="ad">
    <w:name w:val="ДинТекстОбыч"/>
    <w:basedOn w:val="a"/>
    <w:autoRedefine/>
    <w:rsid w:val="00D6213F"/>
    <w:pPr>
      <w:widowControl w:val="0"/>
      <w:spacing w:before="0"/>
      <w:ind w:firstLine="561"/>
    </w:pPr>
    <w:rPr>
      <w:rFonts w:ascii="Times New Roman" w:hAnsi="Times New Roman"/>
      <w:b/>
    </w:rPr>
  </w:style>
  <w:style w:type="paragraph" w:customStyle="1" w:styleId="ae">
    <w:name w:val="ДинШапкаНазв"/>
    <w:basedOn w:val="ad"/>
    <w:autoRedefine/>
    <w:rsid w:val="00D6213F"/>
    <w:pPr>
      <w:ind w:firstLine="567"/>
    </w:pPr>
  </w:style>
  <w:style w:type="paragraph" w:customStyle="1" w:styleId="af">
    <w:name w:val="ДинШапкаРеквиз"/>
    <w:basedOn w:val="ad"/>
    <w:autoRedefine/>
    <w:rsid w:val="00D6213F"/>
    <w:pPr>
      <w:ind w:firstLine="720"/>
    </w:pPr>
  </w:style>
  <w:style w:type="paragraph" w:customStyle="1" w:styleId="af0">
    <w:name w:val="ДинРазделОбыч"/>
    <w:basedOn w:val="ad"/>
    <w:autoRedefine/>
    <w:rsid w:val="00D6213F"/>
  </w:style>
  <w:style w:type="paragraph" w:customStyle="1" w:styleId="af1">
    <w:name w:val="ДинТекстСтар"/>
    <w:basedOn w:val="a"/>
    <w:rsid w:val="00D6213F"/>
    <w:pPr>
      <w:widowControl w:val="0"/>
      <w:spacing w:before="0"/>
      <w:ind w:firstLine="567"/>
    </w:pPr>
    <w:rPr>
      <w:rFonts w:ascii="Times New Roman" w:hAnsi="Times New Roman"/>
      <w:color w:val="008000"/>
      <w:sz w:val="22"/>
      <w:szCs w:val="20"/>
    </w:rPr>
  </w:style>
  <w:style w:type="paragraph" w:styleId="af2">
    <w:name w:val="Title"/>
    <w:basedOn w:val="a"/>
    <w:qFormat/>
    <w:rsid w:val="00D6213F"/>
    <w:pPr>
      <w:spacing w:before="0"/>
      <w:jc w:val="center"/>
    </w:pPr>
    <w:rPr>
      <w:rFonts w:ascii="Times New Roman" w:hAnsi="Times New Roman"/>
      <w:b/>
      <w:sz w:val="20"/>
      <w:szCs w:val="20"/>
    </w:rPr>
  </w:style>
  <w:style w:type="paragraph" w:styleId="af3">
    <w:name w:val="Block Text"/>
    <w:basedOn w:val="a"/>
    <w:semiHidden/>
    <w:rsid w:val="00D6213F"/>
    <w:pPr>
      <w:spacing w:before="0"/>
      <w:ind w:left="-426" w:right="-766"/>
    </w:pPr>
    <w:rPr>
      <w:rFonts w:ascii="Times New Roman" w:hAnsi="Times New Roman"/>
      <w:sz w:val="28"/>
      <w:szCs w:val="20"/>
    </w:rPr>
  </w:style>
  <w:style w:type="paragraph" w:customStyle="1" w:styleId="af4">
    <w:name w:val="Содержимое таблицы"/>
    <w:basedOn w:val="a9"/>
    <w:rsid w:val="00D6213F"/>
    <w:pPr>
      <w:widowControl w:val="0"/>
      <w:suppressLineNumbers/>
      <w:suppressAutoHyphens/>
      <w:spacing w:before="0"/>
      <w:jc w:val="left"/>
    </w:pPr>
    <w:rPr>
      <w:rFonts w:ascii="Times New Roman" w:eastAsia="Tahoma" w:hAnsi="Times New Roman"/>
      <w:szCs w:val="20"/>
    </w:rPr>
  </w:style>
  <w:style w:type="paragraph" w:customStyle="1" w:styleId="af5">
    <w:name w:val="ДинПодписьОбыч"/>
    <w:basedOn w:val="ad"/>
    <w:autoRedefine/>
    <w:rsid w:val="00D6213F"/>
    <w:pPr>
      <w:jc w:val="right"/>
    </w:pPr>
    <w:rPr>
      <w:sz w:val="22"/>
    </w:rPr>
  </w:style>
  <w:style w:type="character" w:styleId="af6">
    <w:name w:val="Hyperlink"/>
    <w:rsid w:val="00D6213F"/>
    <w:rPr>
      <w:color w:val="0000FF"/>
      <w:u w:val="single"/>
    </w:rPr>
  </w:style>
  <w:style w:type="paragraph" w:customStyle="1" w:styleId="af7">
    <w:name w:val="ÄèíØàïêàÍàçâ"/>
    <w:basedOn w:val="a"/>
    <w:rsid w:val="00D6213F"/>
    <w:pPr>
      <w:widowControl w:val="0"/>
      <w:spacing w:before="0"/>
      <w:jc w:val="center"/>
    </w:pPr>
    <w:rPr>
      <w:rFonts w:ascii="Times New Roman" w:hAnsi="Times New Roman"/>
      <w:b/>
      <w:color w:val="000000"/>
      <w:szCs w:val="20"/>
    </w:rPr>
  </w:style>
  <w:style w:type="paragraph" w:customStyle="1" w:styleId="af8">
    <w:name w:val="ДинТекстТабл"/>
    <w:basedOn w:val="a"/>
    <w:rsid w:val="00D6213F"/>
    <w:pPr>
      <w:widowControl w:val="0"/>
      <w:spacing w:before="0"/>
      <w:jc w:val="left"/>
    </w:pPr>
    <w:rPr>
      <w:rFonts w:ascii="Times New Roman" w:hAnsi="Times New Roman"/>
      <w:sz w:val="22"/>
      <w:szCs w:val="20"/>
      <w:lang w:val="en-US"/>
    </w:rPr>
  </w:style>
  <w:style w:type="paragraph" w:customStyle="1" w:styleId="22">
    <w:name w:val="Стиль2"/>
    <w:basedOn w:val="a"/>
    <w:rsid w:val="00D6213F"/>
    <w:pPr>
      <w:spacing w:before="0"/>
      <w:jc w:val="center"/>
    </w:pPr>
    <w:rPr>
      <w:rFonts w:ascii="Times New Roman" w:hAnsi="Times New Roman"/>
      <w:b/>
      <w:sz w:val="22"/>
      <w:szCs w:val="20"/>
      <w:lang w:val="en-US"/>
    </w:rPr>
  </w:style>
  <w:style w:type="paragraph" w:customStyle="1" w:styleId="32">
    <w:name w:val="Стиль3"/>
    <w:basedOn w:val="a"/>
    <w:rsid w:val="00D6213F"/>
    <w:pPr>
      <w:spacing w:before="0"/>
      <w:jc w:val="center"/>
    </w:pPr>
    <w:rPr>
      <w:rFonts w:ascii="Times New Roman" w:hAnsi="Times New Roman"/>
      <w:b/>
      <w:sz w:val="20"/>
      <w:szCs w:val="20"/>
      <w:lang w:val="en-US"/>
    </w:rPr>
  </w:style>
  <w:style w:type="paragraph" w:customStyle="1" w:styleId="8pt">
    <w:name w:val="Стиль 8 pt"/>
    <w:basedOn w:val="a"/>
    <w:rsid w:val="00D6213F"/>
    <w:pPr>
      <w:spacing w:before="0"/>
      <w:jc w:val="right"/>
    </w:pPr>
    <w:rPr>
      <w:rFonts w:ascii="Times New Roman" w:hAnsi="Times New Roman"/>
      <w:sz w:val="16"/>
      <w:szCs w:val="20"/>
    </w:rPr>
  </w:style>
  <w:style w:type="character" w:customStyle="1" w:styleId="33">
    <w:name w:val="Знак Знак3"/>
    <w:rsid w:val="00D6213F"/>
    <w:rPr>
      <w:rFonts w:ascii="Arial" w:hAnsi="Arial"/>
      <w:sz w:val="24"/>
      <w:szCs w:val="24"/>
      <w:lang w:val="uk-UA" w:eastAsia="ru-RU" w:bidi="ar-SA"/>
    </w:rPr>
  </w:style>
  <w:style w:type="character" w:customStyle="1" w:styleId="10">
    <w:name w:val="Знак Знак1"/>
    <w:rsid w:val="00D6213F"/>
    <w:rPr>
      <w:rFonts w:ascii="Tahoma" w:hAnsi="Tahoma" w:cs="Tahoma"/>
      <w:sz w:val="16"/>
      <w:szCs w:val="16"/>
      <w:lang w:val="uk-UA" w:eastAsia="ru-RU" w:bidi="ar-SA"/>
    </w:rPr>
  </w:style>
  <w:style w:type="paragraph" w:customStyle="1" w:styleId="af9">
    <w:name w:val="ДинЦентрТабл"/>
    <w:basedOn w:val="af8"/>
    <w:autoRedefine/>
    <w:rsid w:val="00D6213F"/>
    <w:rPr>
      <w:b/>
      <w:sz w:val="24"/>
      <w:szCs w:val="24"/>
      <w:lang w:val="uk-UA"/>
    </w:rPr>
  </w:style>
  <w:style w:type="character" w:customStyle="1" w:styleId="afa">
    <w:name w:val="Знак Знак"/>
    <w:rsid w:val="00D6213F"/>
    <w:rPr>
      <w:rFonts w:ascii="Arial" w:hAnsi="Arial"/>
      <w:sz w:val="16"/>
      <w:szCs w:val="16"/>
      <w:lang w:val="uk-UA" w:eastAsia="ru-RU" w:bidi="ar-SA"/>
    </w:rPr>
  </w:style>
  <w:style w:type="character" w:customStyle="1" w:styleId="40">
    <w:name w:val="Знак Знак4"/>
    <w:rsid w:val="00D6213F"/>
    <w:rPr>
      <w:rFonts w:ascii="Arial" w:hAnsi="Arial"/>
      <w:sz w:val="24"/>
      <w:szCs w:val="24"/>
      <w:u w:val="single"/>
      <w:lang w:val="uk-UA" w:eastAsia="ru-RU" w:bidi="ar-SA"/>
    </w:rPr>
  </w:style>
  <w:style w:type="character" w:customStyle="1" w:styleId="23">
    <w:name w:val="Знак Знак2"/>
    <w:rsid w:val="00D6213F"/>
    <w:rPr>
      <w:rFonts w:ascii="Arial" w:hAnsi="Arial"/>
      <w:sz w:val="24"/>
      <w:szCs w:val="24"/>
      <w:lang w:val="uk-UA" w:eastAsia="ru-RU" w:bidi="ar-SA"/>
    </w:rPr>
  </w:style>
  <w:style w:type="paragraph" w:customStyle="1" w:styleId="11">
    <w:name w:val="Знак1"/>
    <w:basedOn w:val="a"/>
    <w:rsid w:val="00D6213F"/>
    <w:pPr>
      <w:spacing w:before="0"/>
      <w:jc w:val="left"/>
    </w:pPr>
    <w:rPr>
      <w:rFonts w:ascii="Verdana" w:hAnsi="Verdana" w:cs="Verdana"/>
      <w:sz w:val="20"/>
      <w:szCs w:val="20"/>
      <w:lang w:val="en-US" w:eastAsia="en-US"/>
    </w:rPr>
  </w:style>
  <w:style w:type="paragraph" w:styleId="afb">
    <w:name w:val="Normal (Web)"/>
    <w:basedOn w:val="a"/>
    <w:semiHidden/>
    <w:rsid w:val="00D6213F"/>
    <w:pPr>
      <w:spacing w:before="100" w:beforeAutospacing="1" w:after="100" w:afterAutospacing="1"/>
      <w:jc w:val="left"/>
    </w:pPr>
    <w:rPr>
      <w:rFonts w:ascii="Times New Roman" w:hAnsi="Times New Roman"/>
      <w:lang w:val="ru-RU"/>
    </w:rPr>
  </w:style>
  <w:style w:type="paragraph" w:styleId="afc">
    <w:name w:val="List Paragraph"/>
    <w:basedOn w:val="a"/>
    <w:qFormat/>
    <w:rsid w:val="00D6213F"/>
    <w:pPr>
      <w:suppressAutoHyphens/>
      <w:spacing w:before="0"/>
      <w:ind w:left="720"/>
      <w:jc w:val="left"/>
    </w:pPr>
    <w:rPr>
      <w:rFonts w:ascii="Times New Roman" w:hAnsi="Times New Roman"/>
      <w:lang w:val="ru-RU" w:eastAsia="ar-SA"/>
    </w:rPr>
  </w:style>
  <w:style w:type="paragraph" w:customStyle="1" w:styleId="afd">
    <w:name w:val="Знак"/>
    <w:basedOn w:val="a"/>
    <w:rsid w:val="00D6213F"/>
    <w:pPr>
      <w:spacing w:before="0"/>
      <w:jc w:val="left"/>
    </w:pPr>
    <w:rPr>
      <w:rFonts w:ascii="Verdana" w:hAnsi="Verdana" w:cs="Verdana"/>
      <w:sz w:val="20"/>
      <w:szCs w:val="20"/>
      <w:lang w:val="en-US" w:eastAsia="en-US"/>
    </w:rPr>
  </w:style>
  <w:style w:type="paragraph" w:customStyle="1" w:styleId="12">
    <w:name w:val="Знак Знак Знак Знак Знак1 Знак Знак Знак Знак Знак Знак Знак"/>
    <w:basedOn w:val="a"/>
    <w:rsid w:val="00D6213F"/>
    <w:pPr>
      <w:spacing w:before="60" w:line="240" w:lineRule="exact"/>
      <w:jc w:val="left"/>
    </w:pPr>
    <w:rPr>
      <w:rFonts w:ascii="Verdana" w:hAnsi="Verdana"/>
      <w:sz w:val="20"/>
      <w:szCs w:val="20"/>
      <w:lang w:val="en-US" w:eastAsia="en-US"/>
    </w:rPr>
  </w:style>
  <w:style w:type="character" w:customStyle="1" w:styleId="hps">
    <w:name w:val="hps"/>
    <w:basedOn w:val="a0"/>
    <w:rsid w:val="00D6213F"/>
  </w:style>
  <w:style w:type="character" w:customStyle="1" w:styleId="hpsatn">
    <w:name w:val="hps atn"/>
    <w:basedOn w:val="a0"/>
    <w:rsid w:val="00D6213F"/>
  </w:style>
  <w:style w:type="paragraph" w:customStyle="1" w:styleId="CharChar">
    <w:name w:val="Char Знак Знак Char Знак Знак Знак Знак Знак Знак Знак Знак Знак Знак Знак Знак Знак Знак"/>
    <w:basedOn w:val="a"/>
    <w:rsid w:val="00373A70"/>
    <w:pPr>
      <w:spacing w:before="0"/>
      <w:jc w:val="left"/>
    </w:pPr>
    <w:rPr>
      <w:rFonts w:ascii="Verdana" w:eastAsia="SimSun" w:hAnsi="Verdana" w:cs="Verdana"/>
      <w:sz w:val="20"/>
      <w:szCs w:val="20"/>
      <w:lang w:val="en-US" w:eastAsia="en-US"/>
    </w:rPr>
  </w:style>
  <w:style w:type="paragraph" w:customStyle="1" w:styleId="13">
    <w:name w:val="Знак Знак1 Знак Знак"/>
    <w:basedOn w:val="a"/>
    <w:rsid w:val="00A613FB"/>
    <w:pPr>
      <w:spacing w:before="60" w:line="240" w:lineRule="exact"/>
      <w:jc w:val="left"/>
    </w:pPr>
    <w:rPr>
      <w:rFonts w:ascii="Verdana" w:hAnsi="Verdana"/>
      <w:sz w:val="20"/>
      <w:szCs w:val="20"/>
      <w:lang w:val="en-US" w:eastAsia="en-US"/>
    </w:rPr>
  </w:style>
  <w:style w:type="character" w:customStyle="1" w:styleId="FontStyle">
    <w:name w:val="Font Style"/>
    <w:rsid w:val="0021155D"/>
    <w:rPr>
      <w:color w:val="000000"/>
      <w:sz w:val="28"/>
      <w:szCs w:val="28"/>
    </w:rPr>
  </w:style>
  <w:style w:type="character" w:customStyle="1" w:styleId="textflex1">
    <w:name w:val="text_flex1"/>
    <w:rsid w:val="00503F1A"/>
    <w:rPr>
      <w:vanish w:val="0"/>
      <w:webHidden w:val="0"/>
      <w:color w:val="404040"/>
      <w:sz w:val="17"/>
      <w:szCs w:val="17"/>
      <w:specVanish w:val="0"/>
    </w:rPr>
  </w:style>
  <w:style w:type="table" w:styleId="afe">
    <w:name w:val="Table Grid"/>
    <w:basedOn w:val="a1"/>
    <w:uiPriority w:val="59"/>
    <w:rsid w:val="00CD7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BE7EAD"/>
    <w:rPr>
      <w:i/>
      <w:iCs/>
      <w:sz w:val="24"/>
      <w:szCs w:val="24"/>
      <w:lang w:eastAsia="ru-RU"/>
    </w:rPr>
  </w:style>
  <w:style w:type="character" w:customStyle="1" w:styleId="a8">
    <w:name w:val="Нижний колонтитул Знак"/>
    <w:link w:val="a7"/>
    <w:rsid w:val="00B77B8E"/>
    <w:rPr>
      <w:rFonts w:ascii="Arial" w:hAnsi="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E47"/>
    <w:pPr>
      <w:spacing w:before="120"/>
      <w:jc w:val="both"/>
    </w:pPr>
    <w:rPr>
      <w:rFonts w:ascii="Arial" w:hAnsi="Arial"/>
      <w:sz w:val="24"/>
      <w:szCs w:val="24"/>
      <w:lang w:eastAsia="ru-RU"/>
    </w:rPr>
  </w:style>
  <w:style w:type="paragraph" w:styleId="1">
    <w:name w:val="heading 1"/>
    <w:basedOn w:val="a"/>
    <w:next w:val="a"/>
    <w:qFormat/>
    <w:rsid w:val="00D6213F"/>
    <w:pPr>
      <w:keepNext/>
      <w:jc w:val="center"/>
      <w:outlineLvl w:val="0"/>
    </w:pPr>
    <w:rPr>
      <w:b/>
      <w:bCs/>
      <w:sz w:val="32"/>
      <w:u w:val="single"/>
    </w:rPr>
  </w:style>
  <w:style w:type="paragraph" w:styleId="2">
    <w:name w:val="heading 2"/>
    <w:basedOn w:val="a"/>
    <w:next w:val="a"/>
    <w:qFormat/>
    <w:rsid w:val="00D6213F"/>
    <w:pPr>
      <w:keepNext/>
      <w:tabs>
        <w:tab w:val="left" w:pos="708"/>
        <w:tab w:val="left" w:pos="1416"/>
        <w:tab w:val="left" w:pos="2124"/>
        <w:tab w:val="left" w:pos="2832"/>
        <w:tab w:val="right" w:pos="9921"/>
      </w:tabs>
      <w:outlineLvl w:val="1"/>
    </w:pPr>
    <w:rPr>
      <w:bCs/>
      <w:color w:val="000000"/>
      <w:sz w:val="28"/>
      <w:szCs w:val="23"/>
    </w:rPr>
  </w:style>
  <w:style w:type="paragraph" w:styleId="3">
    <w:name w:val="heading 3"/>
    <w:basedOn w:val="a"/>
    <w:next w:val="a"/>
    <w:qFormat/>
    <w:rsid w:val="00D6213F"/>
    <w:pPr>
      <w:keepNext/>
      <w:tabs>
        <w:tab w:val="left" w:pos="708"/>
        <w:tab w:val="left" w:pos="1416"/>
        <w:tab w:val="left" w:pos="2124"/>
        <w:tab w:val="left" w:pos="2832"/>
        <w:tab w:val="right" w:pos="9921"/>
      </w:tabs>
      <w:outlineLvl w:val="2"/>
    </w:pPr>
    <w:rPr>
      <w:b/>
      <w:color w:val="000000"/>
      <w:sz w:val="23"/>
      <w:szCs w:val="23"/>
    </w:rPr>
  </w:style>
  <w:style w:type="paragraph" w:styleId="4">
    <w:name w:val="heading 4"/>
    <w:basedOn w:val="a"/>
    <w:next w:val="a"/>
    <w:qFormat/>
    <w:rsid w:val="00D6213F"/>
    <w:pPr>
      <w:keepNext/>
      <w:jc w:val="center"/>
      <w:outlineLvl w:val="3"/>
    </w:pPr>
    <w:rPr>
      <w:b/>
      <w:bCs/>
      <w:sz w:val="28"/>
      <w:u w:val="single"/>
    </w:rPr>
  </w:style>
  <w:style w:type="paragraph" w:styleId="5">
    <w:name w:val="heading 5"/>
    <w:basedOn w:val="a"/>
    <w:next w:val="a"/>
    <w:qFormat/>
    <w:rsid w:val="00D6213F"/>
    <w:pPr>
      <w:keepNext/>
      <w:ind w:firstLine="708"/>
      <w:outlineLvl w:val="4"/>
    </w:pPr>
    <w:rPr>
      <w:b/>
      <w:bCs/>
    </w:rPr>
  </w:style>
  <w:style w:type="paragraph" w:styleId="6">
    <w:name w:val="heading 6"/>
    <w:basedOn w:val="a"/>
    <w:next w:val="a"/>
    <w:qFormat/>
    <w:rsid w:val="00D6213F"/>
    <w:pPr>
      <w:keepNext/>
      <w:spacing w:before="0"/>
      <w:ind w:right="-483"/>
      <w:outlineLvl w:val="5"/>
    </w:pPr>
    <w:rPr>
      <w:rFonts w:ascii="Times New Roman" w:hAnsi="Times New Roman"/>
      <w:sz w:val="28"/>
      <w:szCs w:val="20"/>
    </w:rPr>
  </w:style>
  <w:style w:type="paragraph" w:styleId="8">
    <w:name w:val="heading 8"/>
    <w:basedOn w:val="a"/>
    <w:next w:val="a"/>
    <w:link w:val="80"/>
    <w:qFormat/>
    <w:rsid w:val="00D6213F"/>
    <w:pPr>
      <w:spacing w:before="240" w:after="60"/>
      <w:outlineLvl w:val="7"/>
    </w:pPr>
    <w:rPr>
      <w:rFonts w:ascii="Times New Roman" w:hAnsi="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D6213F"/>
    <w:pPr>
      <w:spacing w:after="60"/>
      <w:jc w:val="center"/>
      <w:outlineLvl w:val="1"/>
    </w:pPr>
    <w:rPr>
      <w:szCs w:val="20"/>
    </w:rPr>
  </w:style>
  <w:style w:type="paragraph" w:styleId="a4">
    <w:name w:val="Body Text Indent"/>
    <w:basedOn w:val="a"/>
    <w:semiHidden/>
    <w:rsid w:val="00D6213F"/>
    <w:pPr>
      <w:ind w:firstLine="708"/>
    </w:pPr>
  </w:style>
  <w:style w:type="paragraph" w:styleId="a5">
    <w:name w:val="header"/>
    <w:basedOn w:val="a"/>
    <w:rsid w:val="00D6213F"/>
    <w:pPr>
      <w:tabs>
        <w:tab w:val="center" w:pos="4677"/>
        <w:tab w:val="right" w:pos="9355"/>
      </w:tabs>
    </w:pPr>
  </w:style>
  <w:style w:type="character" w:styleId="a6">
    <w:name w:val="page number"/>
    <w:basedOn w:val="a0"/>
    <w:rsid w:val="00D6213F"/>
  </w:style>
  <w:style w:type="paragraph" w:styleId="a7">
    <w:name w:val="footer"/>
    <w:basedOn w:val="a"/>
    <w:link w:val="a8"/>
    <w:rsid w:val="00D6213F"/>
    <w:pPr>
      <w:tabs>
        <w:tab w:val="center" w:pos="4677"/>
        <w:tab w:val="right" w:pos="9355"/>
      </w:tabs>
    </w:pPr>
  </w:style>
  <w:style w:type="paragraph" w:styleId="20">
    <w:name w:val="Body Text Indent 2"/>
    <w:basedOn w:val="a"/>
    <w:semiHidden/>
    <w:rsid w:val="00D6213F"/>
    <w:pPr>
      <w:ind w:firstLine="708"/>
    </w:pPr>
    <w:rPr>
      <w:u w:val="single"/>
    </w:rPr>
  </w:style>
  <w:style w:type="paragraph" w:styleId="a9">
    <w:name w:val="Body Text"/>
    <w:basedOn w:val="a"/>
    <w:semiHidden/>
    <w:rsid w:val="00D6213F"/>
    <w:pPr>
      <w:spacing w:after="120"/>
    </w:pPr>
  </w:style>
  <w:style w:type="paragraph" w:styleId="aa">
    <w:name w:val="Document Map"/>
    <w:basedOn w:val="a"/>
    <w:semiHidden/>
    <w:rsid w:val="00D6213F"/>
    <w:pPr>
      <w:shd w:val="clear" w:color="auto" w:fill="000080"/>
    </w:pPr>
    <w:rPr>
      <w:rFonts w:ascii="Tahoma" w:hAnsi="Tahoma" w:cs="Tahoma"/>
    </w:rPr>
  </w:style>
  <w:style w:type="paragraph" w:styleId="21">
    <w:name w:val="Body Text 2"/>
    <w:basedOn w:val="a"/>
    <w:semiHidden/>
    <w:rsid w:val="00D6213F"/>
    <w:pPr>
      <w:spacing w:after="120" w:line="480" w:lineRule="auto"/>
    </w:pPr>
  </w:style>
  <w:style w:type="paragraph" w:styleId="ab">
    <w:name w:val="Balloon Text"/>
    <w:basedOn w:val="a"/>
    <w:semiHidden/>
    <w:rsid w:val="00D6213F"/>
    <w:rPr>
      <w:rFonts w:ascii="Tahoma" w:hAnsi="Tahoma" w:cs="Tahoma"/>
      <w:sz w:val="16"/>
      <w:szCs w:val="16"/>
    </w:rPr>
  </w:style>
  <w:style w:type="paragraph" w:styleId="30">
    <w:name w:val="Body Text 3"/>
    <w:basedOn w:val="a"/>
    <w:rsid w:val="00D6213F"/>
    <w:pPr>
      <w:spacing w:after="120"/>
    </w:pPr>
    <w:rPr>
      <w:sz w:val="16"/>
      <w:szCs w:val="16"/>
    </w:rPr>
  </w:style>
  <w:style w:type="paragraph" w:styleId="31">
    <w:name w:val="Body Text Indent 3"/>
    <w:basedOn w:val="a"/>
    <w:semiHidden/>
    <w:rsid w:val="00D6213F"/>
    <w:pPr>
      <w:spacing w:after="120"/>
      <w:ind w:left="283"/>
    </w:pPr>
    <w:rPr>
      <w:sz w:val="16"/>
      <w:szCs w:val="16"/>
    </w:rPr>
  </w:style>
  <w:style w:type="paragraph" w:customStyle="1" w:styleId="P">
    <w:name w:val="Обычный.…P"/>
    <w:rsid w:val="00D6213F"/>
    <w:rPr>
      <w:lang w:val="ru-RU" w:eastAsia="ru-RU"/>
    </w:rPr>
  </w:style>
  <w:style w:type="paragraph" w:customStyle="1" w:styleId="ac">
    <w:name w:val="Динай моно"/>
    <w:basedOn w:val="a"/>
    <w:rsid w:val="00D6213F"/>
    <w:pPr>
      <w:spacing w:before="0"/>
      <w:jc w:val="left"/>
    </w:pPr>
    <w:rPr>
      <w:rFonts w:ascii="Courier New" w:hAnsi="Courier New"/>
      <w:sz w:val="18"/>
      <w:szCs w:val="20"/>
    </w:rPr>
  </w:style>
  <w:style w:type="paragraph" w:customStyle="1" w:styleId="ad">
    <w:name w:val="ДинТекстОбыч"/>
    <w:basedOn w:val="a"/>
    <w:autoRedefine/>
    <w:rsid w:val="00D6213F"/>
    <w:pPr>
      <w:widowControl w:val="0"/>
      <w:spacing w:before="0"/>
      <w:ind w:firstLine="561"/>
    </w:pPr>
    <w:rPr>
      <w:rFonts w:ascii="Times New Roman" w:hAnsi="Times New Roman"/>
      <w:b/>
    </w:rPr>
  </w:style>
  <w:style w:type="paragraph" w:customStyle="1" w:styleId="ae">
    <w:name w:val="ДинШапкаНазв"/>
    <w:basedOn w:val="ad"/>
    <w:autoRedefine/>
    <w:rsid w:val="00D6213F"/>
    <w:pPr>
      <w:ind w:firstLine="567"/>
    </w:pPr>
  </w:style>
  <w:style w:type="paragraph" w:customStyle="1" w:styleId="af">
    <w:name w:val="ДинШапкаРеквиз"/>
    <w:basedOn w:val="ad"/>
    <w:autoRedefine/>
    <w:rsid w:val="00D6213F"/>
    <w:pPr>
      <w:ind w:firstLine="720"/>
    </w:pPr>
  </w:style>
  <w:style w:type="paragraph" w:customStyle="1" w:styleId="af0">
    <w:name w:val="ДинРазделОбыч"/>
    <w:basedOn w:val="ad"/>
    <w:autoRedefine/>
    <w:rsid w:val="00D6213F"/>
  </w:style>
  <w:style w:type="paragraph" w:customStyle="1" w:styleId="af1">
    <w:name w:val="ДинТекстСтар"/>
    <w:basedOn w:val="a"/>
    <w:rsid w:val="00D6213F"/>
    <w:pPr>
      <w:widowControl w:val="0"/>
      <w:spacing w:before="0"/>
      <w:ind w:firstLine="567"/>
    </w:pPr>
    <w:rPr>
      <w:rFonts w:ascii="Times New Roman" w:hAnsi="Times New Roman"/>
      <w:color w:val="008000"/>
      <w:sz w:val="22"/>
      <w:szCs w:val="20"/>
    </w:rPr>
  </w:style>
  <w:style w:type="paragraph" w:styleId="af2">
    <w:name w:val="Title"/>
    <w:basedOn w:val="a"/>
    <w:qFormat/>
    <w:rsid w:val="00D6213F"/>
    <w:pPr>
      <w:spacing w:before="0"/>
      <w:jc w:val="center"/>
    </w:pPr>
    <w:rPr>
      <w:rFonts w:ascii="Times New Roman" w:hAnsi="Times New Roman"/>
      <w:b/>
      <w:sz w:val="20"/>
      <w:szCs w:val="20"/>
    </w:rPr>
  </w:style>
  <w:style w:type="paragraph" w:styleId="af3">
    <w:name w:val="Block Text"/>
    <w:basedOn w:val="a"/>
    <w:semiHidden/>
    <w:rsid w:val="00D6213F"/>
    <w:pPr>
      <w:spacing w:before="0"/>
      <w:ind w:left="-426" w:right="-766"/>
    </w:pPr>
    <w:rPr>
      <w:rFonts w:ascii="Times New Roman" w:hAnsi="Times New Roman"/>
      <w:sz w:val="28"/>
      <w:szCs w:val="20"/>
    </w:rPr>
  </w:style>
  <w:style w:type="paragraph" w:customStyle="1" w:styleId="af4">
    <w:name w:val="Содержимое таблицы"/>
    <w:basedOn w:val="a9"/>
    <w:rsid w:val="00D6213F"/>
    <w:pPr>
      <w:widowControl w:val="0"/>
      <w:suppressLineNumbers/>
      <w:suppressAutoHyphens/>
      <w:spacing w:before="0"/>
      <w:jc w:val="left"/>
    </w:pPr>
    <w:rPr>
      <w:rFonts w:ascii="Times New Roman" w:eastAsia="Tahoma" w:hAnsi="Times New Roman"/>
      <w:szCs w:val="20"/>
    </w:rPr>
  </w:style>
  <w:style w:type="paragraph" w:customStyle="1" w:styleId="af5">
    <w:name w:val="ДинПодписьОбыч"/>
    <w:basedOn w:val="ad"/>
    <w:autoRedefine/>
    <w:rsid w:val="00D6213F"/>
    <w:pPr>
      <w:jc w:val="right"/>
    </w:pPr>
    <w:rPr>
      <w:sz w:val="22"/>
    </w:rPr>
  </w:style>
  <w:style w:type="character" w:styleId="af6">
    <w:name w:val="Hyperlink"/>
    <w:rsid w:val="00D6213F"/>
    <w:rPr>
      <w:color w:val="0000FF"/>
      <w:u w:val="single"/>
    </w:rPr>
  </w:style>
  <w:style w:type="paragraph" w:customStyle="1" w:styleId="af7">
    <w:name w:val="ÄèíØàïêàÍàçâ"/>
    <w:basedOn w:val="a"/>
    <w:rsid w:val="00D6213F"/>
    <w:pPr>
      <w:widowControl w:val="0"/>
      <w:spacing w:before="0"/>
      <w:jc w:val="center"/>
    </w:pPr>
    <w:rPr>
      <w:rFonts w:ascii="Times New Roman" w:hAnsi="Times New Roman"/>
      <w:b/>
      <w:color w:val="000000"/>
      <w:szCs w:val="20"/>
    </w:rPr>
  </w:style>
  <w:style w:type="paragraph" w:customStyle="1" w:styleId="af8">
    <w:name w:val="ДинТекстТабл"/>
    <w:basedOn w:val="a"/>
    <w:rsid w:val="00D6213F"/>
    <w:pPr>
      <w:widowControl w:val="0"/>
      <w:spacing w:before="0"/>
      <w:jc w:val="left"/>
    </w:pPr>
    <w:rPr>
      <w:rFonts w:ascii="Times New Roman" w:hAnsi="Times New Roman"/>
      <w:sz w:val="22"/>
      <w:szCs w:val="20"/>
      <w:lang w:val="en-US"/>
    </w:rPr>
  </w:style>
  <w:style w:type="paragraph" w:customStyle="1" w:styleId="22">
    <w:name w:val="Стиль2"/>
    <w:basedOn w:val="a"/>
    <w:rsid w:val="00D6213F"/>
    <w:pPr>
      <w:spacing w:before="0"/>
      <w:jc w:val="center"/>
    </w:pPr>
    <w:rPr>
      <w:rFonts w:ascii="Times New Roman" w:hAnsi="Times New Roman"/>
      <w:b/>
      <w:sz w:val="22"/>
      <w:szCs w:val="20"/>
      <w:lang w:val="en-US"/>
    </w:rPr>
  </w:style>
  <w:style w:type="paragraph" w:customStyle="1" w:styleId="32">
    <w:name w:val="Стиль3"/>
    <w:basedOn w:val="a"/>
    <w:rsid w:val="00D6213F"/>
    <w:pPr>
      <w:spacing w:before="0"/>
      <w:jc w:val="center"/>
    </w:pPr>
    <w:rPr>
      <w:rFonts w:ascii="Times New Roman" w:hAnsi="Times New Roman"/>
      <w:b/>
      <w:sz w:val="20"/>
      <w:szCs w:val="20"/>
      <w:lang w:val="en-US"/>
    </w:rPr>
  </w:style>
  <w:style w:type="paragraph" w:customStyle="1" w:styleId="8pt">
    <w:name w:val="Стиль 8 pt"/>
    <w:basedOn w:val="a"/>
    <w:rsid w:val="00D6213F"/>
    <w:pPr>
      <w:spacing w:before="0"/>
      <w:jc w:val="right"/>
    </w:pPr>
    <w:rPr>
      <w:rFonts w:ascii="Times New Roman" w:hAnsi="Times New Roman"/>
      <w:sz w:val="16"/>
      <w:szCs w:val="20"/>
    </w:rPr>
  </w:style>
  <w:style w:type="character" w:customStyle="1" w:styleId="33">
    <w:name w:val="Знак Знак3"/>
    <w:rsid w:val="00D6213F"/>
    <w:rPr>
      <w:rFonts w:ascii="Arial" w:hAnsi="Arial"/>
      <w:sz w:val="24"/>
      <w:szCs w:val="24"/>
      <w:lang w:val="uk-UA" w:eastAsia="ru-RU" w:bidi="ar-SA"/>
    </w:rPr>
  </w:style>
  <w:style w:type="character" w:customStyle="1" w:styleId="10">
    <w:name w:val="Знак Знак1"/>
    <w:rsid w:val="00D6213F"/>
    <w:rPr>
      <w:rFonts w:ascii="Tahoma" w:hAnsi="Tahoma" w:cs="Tahoma"/>
      <w:sz w:val="16"/>
      <w:szCs w:val="16"/>
      <w:lang w:val="uk-UA" w:eastAsia="ru-RU" w:bidi="ar-SA"/>
    </w:rPr>
  </w:style>
  <w:style w:type="paragraph" w:customStyle="1" w:styleId="af9">
    <w:name w:val="ДинЦентрТабл"/>
    <w:basedOn w:val="af8"/>
    <w:autoRedefine/>
    <w:rsid w:val="00D6213F"/>
    <w:rPr>
      <w:b/>
      <w:sz w:val="24"/>
      <w:szCs w:val="24"/>
      <w:lang w:val="uk-UA"/>
    </w:rPr>
  </w:style>
  <w:style w:type="character" w:customStyle="1" w:styleId="afa">
    <w:name w:val="Знак Знак"/>
    <w:rsid w:val="00D6213F"/>
    <w:rPr>
      <w:rFonts w:ascii="Arial" w:hAnsi="Arial"/>
      <w:sz w:val="16"/>
      <w:szCs w:val="16"/>
      <w:lang w:val="uk-UA" w:eastAsia="ru-RU" w:bidi="ar-SA"/>
    </w:rPr>
  </w:style>
  <w:style w:type="character" w:customStyle="1" w:styleId="40">
    <w:name w:val="Знак Знак4"/>
    <w:rsid w:val="00D6213F"/>
    <w:rPr>
      <w:rFonts w:ascii="Arial" w:hAnsi="Arial"/>
      <w:sz w:val="24"/>
      <w:szCs w:val="24"/>
      <w:u w:val="single"/>
      <w:lang w:val="uk-UA" w:eastAsia="ru-RU" w:bidi="ar-SA"/>
    </w:rPr>
  </w:style>
  <w:style w:type="character" w:customStyle="1" w:styleId="23">
    <w:name w:val="Знак Знак2"/>
    <w:rsid w:val="00D6213F"/>
    <w:rPr>
      <w:rFonts w:ascii="Arial" w:hAnsi="Arial"/>
      <w:sz w:val="24"/>
      <w:szCs w:val="24"/>
      <w:lang w:val="uk-UA" w:eastAsia="ru-RU" w:bidi="ar-SA"/>
    </w:rPr>
  </w:style>
  <w:style w:type="paragraph" w:customStyle="1" w:styleId="11">
    <w:name w:val="Знак1"/>
    <w:basedOn w:val="a"/>
    <w:rsid w:val="00D6213F"/>
    <w:pPr>
      <w:spacing w:before="0"/>
      <w:jc w:val="left"/>
    </w:pPr>
    <w:rPr>
      <w:rFonts w:ascii="Verdana" w:hAnsi="Verdana" w:cs="Verdana"/>
      <w:sz w:val="20"/>
      <w:szCs w:val="20"/>
      <w:lang w:val="en-US" w:eastAsia="en-US"/>
    </w:rPr>
  </w:style>
  <w:style w:type="paragraph" w:styleId="afb">
    <w:name w:val="Normal (Web)"/>
    <w:basedOn w:val="a"/>
    <w:semiHidden/>
    <w:rsid w:val="00D6213F"/>
    <w:pPr>
      <w:spacing w:before="100" w:beforeAutospacing="1" w:after="100" w:afterAutospacing="1"/>
      <w:jc w:val="left"/>
    </w:pPr>
    <w:rPr>
      <w:rFonts w:ascii="Times New Roman" w:hAnsi="Times New Roman"/>
      <w:lang w:val="ru-RU"/>
    </w:rPr>
  </w:style>
  <w:style w:type="paragraph" w:styleId="afc">
    <w:name w:val="List Paragraph"/>
    <w:basedOn w:val="a"/>
    <w:qFormat/>
    <w:rsid w:val="00D6213F"/>
    <w:pPr>
      <w:suppressAutoHyphens/>
      <w:spacing w:before="0"/>
      <w:ind w:left="720"/>
      <w:jc w:val="left"/>
    </w:pPr>
    <w:rPr>
      <w:rFonts w:ascii="Times New Roman" w:hAnsi="Times New Roman"/>
      <w:lang w:val="ru-RU" w:eastAsia="ar-SA"/>
    </w:rPr>
  </w:style>
  <w:style w:type="paragraph" w:customStyle="1" w:styleId="afd">
    <w:name w:val="Знак"/>
    <w:basedOn w:val="a"/>
    <w:rsid w:val="00D6213F"/>
    <w:pPr>
      <w:spacing w:before="0"/>
      <w:jc w:val="left"/>
    </w:pPr>
    <w:rPr>
      <w:rFonts w:ascii="Verdana" w:hAnsi="Verdana" w:cs="Verdana"/>
      <w:sz w:val="20"/>
      <w:szCs w:val="20"/>
      <w:lang w:val="en-US" w:eastAsia="en-US"/>
    </w:rPr>
  </w:style>
  <w:style w:type="paragraph" w:customStyle="1" w:styleId="12">
    <w:name w:val="Знак Знак Знак Знак Знак1 Знак Знак Знак Знак Знак Знак Знак"/>
    <w:basedOn w:val="a"/>
    <w:rsid w:val="00D6213F"/>
    <w:pPr>
      <w:spacing w:before="60" w:line="240" w:lineRule="exact"/>
      <w:jc w:val="left"/>
    </w:pPr>
    <w:rPr>
      <w:rFonts w:ascii="Verdana" w:hAnsi="Verdana"/>
      <w:sz w:val="20"/>
      <w:szCs w:val="20"/>
      <w:lang w:val="en-US" w:eastAsia="en-US"/>
    </w:rPr>
  </w:style>
  <w:style w:type="character" w:customStyle="1" w:styleId="hps">
    <w:name w:val="hps"/>
    <w:basedOn w:val="a0"/>
    <w:rsid w:val="00D6213F"/>
  </w:style>
  <w:style w:type="character" w:customStyle="1" w:styleId="hpsatn">
    <w:name w:val="hps atn"/>
    <w:basedOn w:val="a0"/>
    <w:rsid w:val="00D6213F"/>
  </w:style>
  <w:style w:type="paragraph" w:customStyle="1" w:styleId="CharChar">
    <w:name w:val="Char Знак Знак Char Знак Знак Знак Знак Знак Знак Знак Знак Знак Знак Знак Знак Знак Знак"/>
    <w:basedOn w:val="a"/>
    <w:rsid w:val="00373A70"/>
    <w:pPr>
      <w:spacing w:before="0"/>
      <w:jc w:val="left"/>
    </w:pPr>
    <w:rPr>
      <w:rFonts w:ascii="Verdana" w:eastAsia="SimSun" w:hAnsi="Verdana" w:cs="Verdana"/>
      <w:sz w:val="20"/>
      <w:szCs w:val="20"/>
      <w:lang w:val="en-US" w:eastAsia="en-US"/>
    </w:rPr>
  </w:style>
  <w:style w:type="paragraph" w:customStyle="1" w:styleId="13">
    <w:name w:val="Знак Знак1 Знак Знак"/>
    <w:basedOn w:val="a"/>
    <w:rsid w:val="00A613FB"/>
    <w:pPr>
      <w:spacing w:before="60" w:line="240" w:lineRule="exact"/>
      <w:jc w:val="left"/>
    </w:pPr>
    <w:rPr>
      <w:rFonts w:ascii="Verdana" w:hAnsi="Verdana"/>
      <w:sz w:val="20"/>
      <w:szCs w:val="20"/>
      <w:lang w:val="en-US" w:eastAsia="en-US"/>
    </w:rPr>
  </w:style>
  <w:style w:type="character" w:customStyle="1" w:styleId="FontStyle">
    <w:name w:val="Font Style"/>
    <w:rsid w:val="0021155D"/>
    <w:rPr>
      <w:color w:val="000000"/>
      <w:sz w:val="28"/>
      <w:szCs w:val="28"/>
    </w:rPr>
  </w:style>
  <w:style w:type="character" w:customStyle="1" w:styleId="textflex1">
    <w:name w:val="text_flex1"/>
    <w:rsid w:val="00503F1A"/>
    <w:rPr>
      <w:vanish w:val="0"/>
      <w:webHidden w:val="0"/>
      <w:color w:val="404040"/>
      <w:sz w:val="17"/>
      <w:szCs w:val="17"/>
      <w:specVanish w:val="0"/>
    </w:rPr>
  </w:style>
  <w:style w:type="table" w:styleId="afe">
    <w:name w:val="Table Grid"/>
    <w:basedOn w:val="a1"/>
    <w:uiPriority w:val="59"/>
    <w:rsid w:val="00CD7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BE7EAD"/>
    <w:rPr>
      <w:i/>
      <w:iCs/>
      <w:sz w:val="24"/>
      <w:szCs w:val="24"/>
      <w:lang w:eastAsia="ru-RU"/>
    </w:rPr>
  </w:style>
  <w:style w:type="character" w:customStyle="1" w:styleId="a8">
    <w:name w:val="Нижний колонтитул Знак"/>
    <w:link w:val="a7"/>
    <w:rsid w:val="00B77B8E"/>
    <w:rPr>
      <w:rFonts w:ascii="Arial" w:hAnsi="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62380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74F1-8EA9-4318-AF3D-B3270A05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29622</Words>
  <Characters>16885</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vt:lpstr>
    </vt:vector>
  </TitlesOfParts>
  <Company>expert</Company>
  <LinksUpToDate>false</LinksUpToDate>
  <CharactersWithSpaces>46415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dc:title>
  <dc:creator>Jptima</dc:creator>
  <cp:lastModifiedBy>Дом</cp:lastModifiedBy>
  <cp:revision>5</cp:revision>
  <cp:lastPrinted>2017-02-08T12:10:00Z</cp:lastPrinted>
  <dcterms:created xsi:type="dcterms:W3CDTF">2017-02-28T08:44:00Z</dcterms:created>
  <dcterms:modified xsi:type="dcterms:W3CDTF">2017-03-15T10:04:00Z</dcterms:modified>
</cp:coreProperties>
</file>